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charts/chart2.xml" ContentType="application/vnd.openxmlformats-officedocument.drawingml.chart+xml"/>
  <Override PartName="/word/theme/themeOverride2.xml" ContentType="application/vnd.openxmlformats-officedocument.themeOverride+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C3F" w:rsidRPr="00206ECA" w:rsidRDefault="00011C3F" w:rsidP="00011C3F">
      <w:pPr>
        <w:jc w:val="center"/>
        <w:rPr>
          <w:sz w:val="28"/>
          <w:szCs w:val="28"/>
        </w:rPr>
      </w:pPr>
      <w:r w:rsidRPr="00206ECA">
        <w:rPr>
          <w:noProof/>
          <w:lang w:eastAsia="ru-RU"/>
        </w:rPr>
        <w:drawing>
          <wp:inline distT="0" distB="0" distL="0" distR="0" wp14:anchorId="4CA630FF" wp14:editId="1EB2832D">
            <wp:extent cx="428625" cy="542925"/>
            <wp:effectExtent l="0" t="0" r="9525" b="9525"/>
            <wp:docPr id="18" name="Рисунок 18" descr="Герб района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района (новый).jpg"/>
                    <pic:cNvPicPr>
                      <a:picLocks noChangeAspect="1" noChangeArrowheads="1"/>
                    </pic:cNvPicPr>
                  </pic:nvPicPr>
                  <pic:blipFill>
                    <a:blip r:embed="rId9">
                      <a:lum bright="-20000" contrast="40000"/>
                      <a:grayscl/>
                      <a:extLst>
                        <a:ext uri="{28A0092B-C50C-407E-A947-70E740481C1C}">
                          <a14:useLocalDpi xmlns:a14="http://schemas.microsoft.com/office/drawing/2010/main" val="0"/>
                        </a:ext>
                      </a:extLst>
                    </a:blip>
                    <a:srcRect/>
                    <a:stretch>
                      <a:fillRect/>
                    </a:stretch>
                  </pic:blipFill>
                  <pic:spPr bwMode="auto">
                    <a:xfrm>
                      <a:off x="0" y="0"/>
                      <a:ext cx="428625" cy="542925"/>
                    </a:xfrm>
                    <a:prstGeom prst="rect">
                      <a:avLst/>
                    </a:prstGeom>
                    <a:noFill/>
                    <a:ln>
                      <a:noFill/>
                    </a:ln>
                  </pic:spPr>
                </pic:pic>
              </a:graphicData>
            </a:graphic>
          </wp:inline>
        </w:drawing>
      </w:r>
    </w:p>
    <w:p w:rsidR="00011C3F" w:rsidRPr="00206ECA" w:rsidRDefault="00011C3F" w:rsidP="00011C3F">
      <w:pPr>
        <w:keepNext/>
        <w:keepLines/>
        <w:spacing w:before="40" w:after="0"/>
        <w:ind w:left="708"/>
        <w:outlineLvl w:val="3"/>
        <w:rPr>
          <w:rFonts w:ascii="Times New Roman" w:eastAsiaTheme="majorEastAsia" w:hAnsi="Times New Roman" w:cs="Times New Roman"/>
          <w:iCs/>
          <w:sz w:val="32"/>
          <w:szCs w:val="32"/>
        </w:rPr>
      </w:pPr>
      <w:r w:rsidRPr="00206ECA">
        <w:rPr>
          <w:rFonts w:asciiTheme="majorHAnsi" w:eastAsiaTheme="majorEastAsia" w:hAnsiTheme="majorHAnsi" w:cstheme="majorBidi"/>
          <w:iCs/>
          <w:color w:val="2E74B5" w:themeColor="accent1" w:themeShade="BF"/>
          <w:sz w:val="32"/>
        </w:rPr>
        <w:t xml:space="preserve">        </w:t>
      </w:r>
      <w:r w:rsidRPr="00206ECA">
        <w:rPr>
          <w:rFonts w:ascii="Times New Roman" w:eastAsiaTheme="majorEastAsia" w:hAnsi="Times New Roman" w:cs="Times New Roman"/>
          <w:iCs/>
          <w:sz w:val="32"/>
        </w:rPr>
        <w:t>АДМИНИСТРАЦИЯ МИНУСИНСКОГО РАЙ</w:t>
      </w:r>
      <w:r w:rsidRPr="00206ECA">
        <w:rPr>
          <w:rFonts w:ascii="Times New Roman" w:eastAsiaTheme="majorEastAsia" w:hAnsi="Times New Roman" w:cs="Times New Roman"/>
          <w:iCs/>
          <w:sz w:val="32"/>
          <w:szCs w:val="32"/>
        </w:rPr>
        <w:t>ОНА</w:t>
      </w:r>
    </w:p>
    <w:p w:rsidR="00011C3F" w:rsidRPr="00206ECA" w:rsidRDefault="00011C3F" w:rsidP="00011C3F"/>
    <w:p w:rsidR="00011C3F" w:rsidRPr="00206ECA" w:rsidRDefault="00011C3F" w:rsidP="00011C3F">
      <w:pPr>
        <w:keepNext/>
        <w:keepLines/>
        <w:spacing w:before="40" w:after="0"/>
        <w:jc w:val="center"/>
        <w:outlineLvl w:val="4"/>
        <w:rPr>
          <w:rFonts w:ascii="Times New Roman" w:eastAsiaTheme="majorEastAsia" w:hAnsi="Times New Roman" w:cs="Times New Roman"/>
          <w:b/>
          <w:sz w:val="48"/>
          <w:szCs w:val="48"/>
        </w:rPr>
      </w:pPr>
      <w:r w:rsidRPr="00206ECA">
        <w:rPr>
          <w:rFonts w:ascii="Times New Roman" w:eastAsiaTheme="majorEastAsia" w:hAnsi="Times New Roman" w:cs="Times New Roman"/>
          <w:b/>
          <w:sz w:val="48"/>
          <w:szCs w:val="48"/>
        </w:rPr>
        <w:t>ПОСТАНОВЛЕНИЕ</w:t>
      </w:r>
    </w:p>
    <w:p w:rsidR="00011C3F" w:rsidRPr="00206ECA" w:rsidRDefault="00011C3F" w:rsidP="00011C3F">
      <w:pPr>
        <w:rPr>
          <w:sz w:val="28"/>
          <w:szCs w:val="28"/>
        </w:rPr>
      </w:pPr>
    </w:p>
    <w:p w:rsidR="00011C3F" w:rsidRPr="00206ECA" w:rsidRDefault="00446EC2" w:rsidP="00011C3F">
      <w:pPr>
        <w:rPr>
          <w:rFonts w:ascii="Times New Roman" w:hAnsi="Times New Roman"/>
          <w:sz w:val="28"/>
          <w:szCs w:val="28"/>
        </w:rPr>
      </w:pPr>
      <w:r>
        <w:rPr>
          <w:rFonts w:ascii="Times New Roman" w:hAnsi="Times New Roman"/>
          <w:sz w:val="28"/>
          <w:szCs w:val="28"/>
        </w:rPr>
        <w:t>19.12.2025</w:t>
      </w:r>
      <w:r w:rsidR="00011C3F" w:rsidRPr="00206ECA">
        <w:rPr>
          <w:rFonts w:ascii="Times New Roman" w:hAnsi="Times New Roman"/>
          <w:sz w:val="28"/>
          <w:szCs w:val="28"/>
        </w:rPr>
        <w:t xml:space="preserve">                       </w:t>
      </w:r>
      <w:r>
        <w:rPr>
          <w:rFonts w:ascii="Times New Roman" w:hAnsi="Times New Roman"/>
          <w:sz w:val="28"/>
          <w:szCs w:val="28"/>
        </w:rPr>
        <w:tab/>
      </w:r>
      <w:r w:rsidR="00011C3F" w:rsidRPr="00206ECA">
        <w:rPr>
          <w:rFonts w:ascii="Times New Roman" w:hAnsi="Times New Roman"/>
          <w:sz w:val="28"/>
          <w:szCs w:val="28"/>
        </w:rPr>
        <w:t xml:space="preserve">         г. Минусинск</w:t>
      </w:r>
      <w:r w:rsidR="00011C3F" w:rsidRPr="00206ECA">
        <w:rPr>
          <w:rFonts w:ascii="Times New Roman" w:hAnsi="Times New Roman"/>
          <w:sz w:val="28"/>
          <w:szCs w:val="28"/>
        </w:rPr>
        <w:tab/>
      </w:r>
      <w:r w:rsidR="00011C3F" w:rsidRPr="00206ECA">
        <w:rPr>
          <w:rFonts w:ascii="Times New Roman" w:hAnsi="Times New Roman"/>
          <w:sz w:val="28"/>
          <w:szCs w:val="28"/>
        </w:rPr>
        <w:tab/>
        <w:t xml:space="preserve">                  № </w:t>
      </w:r>
      <w:r>
        <w:rPr>
          <w:rFonts w:ascii="Times New Roman" w:hAnsi="Times New Roman"/>
          <w:sz w:val="28"/>
          <w:szCs w:val="28"/>
        </w:rPr>
        <w:t>1107-п</w:t>
      </w:r>
    </w:p>
    <w:p w:rsidR="00011C3F" w:rsidRPr="00206ECA" w:rsidRDefault="00E25FE5" w:rsidP="00011C3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 внесении изменений в постановление администрации Минусинского района от 28.10.2025 № 997-п «</w:t>
      </w:r>
      <w:r w:rsidR="00011C3F" w:rsidRPr="00206ECA">
        <w:rPr>
          <w:rFonts w:ascii="Times New Roman" w:hAnsi="Times New Roman"/>
          <w:sz w:val="28"/>
          <w:szCs w:val="28"/>
          <w:lang w:eastAsia="ru-RU"/>
        </w:rPr>
        <w:t xml:space="preserve">Об утверждении актуализированной схемы теплоснабжения </w:t>
      </w:r>
      <w:r w:rsidR="00011C3F">
        <w:rPr>
          <w:rFonts w:ascii="Times New Roman" w:hAnsi="Times New Roman"/>
          <w:sz w:val="28"/>
          <w:szCs w:val="28"/>
          <w:lang w:eastAsia="ru-RU"/>
        </w:rPr>
        <w:t>Тесинского</w:t>
      </w:r>
      <w:r w:rsidR="00011C3F" w:rsidRPr="00206ECA">
        <w:rPr>
          <w:rFonts w:ascii="Times New Roman" w:hAnsi="Times New Roman"/>
          <w:sz w:val="28"/>
          <w:szCs w:val="28"/>
          <w:lang w:eastAsia="ru-RU"/>
        </w:rPr>
        <w:t xml:space="preserve"> сельсовета на период с 2026 по 2038 годы</w:t>
      </w:r>
      <w:r w:rsidR="00DA5415">
        <w:rPr>
          <w:rFonts w:ascii="Times New Roman" w:hAnsi="Times New Roman"/>
          <w:sz w:val="28"/>
          <w:szCs w:val="28"/>
          <w:lang w:eastAsia="ru-RU"/>
        </w:rPr>
        <w:t>»</w:t>
      </w:r>
    </w:p>
    <w:p w:rsidR="00011C3F" w:rsidRPr="00206ECA" w:rsidRDefault="00011C3F" w:rsidP="00011C3F">
      <w:pPr>
        <w:spacing w:after="0" w:line="240" w:lineRule="auto"/>
        <w:jc w:val="both"/>
        <w:rPr>
          <w:rFonts w:ascii="Times New Roman" w:hAnsi="Times New Roman"/>
          <w:sz w:val="28"/>
          <w:szCs w:val="28"/>
          <w:lang w:eastAsia="ru-RU"/>
        </w:rPr>
      </w:pPr>
    </w:p>
    <w:p w:rsidR="00011C3F" w:rsidRPr="00206ECA" w:rsidRDefault="003D6B59" w:rsidP="00011C3F">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w:t>
      </w:r>
      <w:r w:rsidR="00011C3F" w:rsidRPr="00206ECA">
        <w:rPr>
          <w:rFonts w:ascii="Times New Roman" w:hAnsi="Times New Roman"/>
          <w:sz w:val="28"/>
          <w:szCs w:val="28"/>
          <w:lang w:eastAsia="ru-RU"/>
        </w:rPr>
        <w:t xml:space="preserve"> соответствии с Федеральными законами от 06.10.2003 № 131-ФЗ «Об общих принципах организации местного самоуправления в Российской Федерации», от 27.07.2010 № 190-ФЗ «О теплоснабжении», постановлением Правительства Российской Федерации от 22.02.2012 № 154 «О требованиях к схемам теплоснабжения, порядку их разработки и утверждения», руководствуясь статьями 29.3, 31 Устава Минусинского района Красноярского края, ПОСТАНОВЛЯЮ:</w:t>
      </w:r>
    </w:p>
    <w:p w:rsidR="00011C3F" w:rsidRPr="00206ECA" w:rsidRDefault="00011C3F" w:rsidP="00011C3F">
      <w:pPr>
        <w:spacing w:after="0" w:line="240" w:lineRule="auto"/>
        <w:jc w:val="both"/>
        <w:rPr>
          <w:rFonts w:ascii="Times New Roman" w:hAnsi="Times New Roman"/>
          <w:sz w:val="28"/>
          <w:szCs w:val="28"/>
          <w:lang w:eastAsia="ru-RU"/>
        </w:rPr>
      </w:pPr>
      <w:r w:rsidRPr="00206ECA">
        <w:rPr>
          <w:rFonts w:ascii="Times New Roman" w:hAnsi="Times New Roman"/>
          <w:sz w:val="28"/>
          <w:szCs w:val="28"/>
          <w:lang w:eastAsia="ru-RU"/>
        </w:rPr>
        <w:tab/>
        <w:t>1.</w:t>
      </w:r>
      <w:r w:rsidR="00087DCF">
        <w:rPr>
          <w:rFonts w:ascii="Times New Roman" w:hAnsi="Times New Roman"/>
          <w:sz w:val="28"/>
          <w:szCs w:val="28"/>
          <w:lang w:eastAsia="ru-RU"/>
        </w:rPr>
        <w:t xml:space="preserve"> В связи с технической ошибкой</w:t>
      </w:r>
      <w:r w:rsidR="00874312">
        <w:rPr>
          <w:rFonts w:ascii="Times New Roman" w:hAnsi="Times New Roman"/>
          <w:sz w:val="28"/>
          <w:szCs w:val="28"/>
          <w:lang w:eastAsia="ru-RU"/>
        </w:rPr>
        <w:t>,</w:t>
      </w:r>
      <w:r w:rsidR="00087DCF">
        <w:rPr>
          <w:rFonts w:ascii="Times New Roman" w:hAnsi="Times New Roman"/>
          <w:sz w:val="28"/>
          <w:szCs w:val="28"/>
          <w:lang w:eastAsia="ru-RU"/>
        </w:rPr>
        <w:t xml:space="preserve"> внести изменения в постановление администрации Минусинского района от 28.10.2025 № 997-п «Об утверждении актуализированной схемы теплоснабжения Тесинского сельсовета на период с 2026 по 2038 годы»</w:t>
      </w:r>
      <w:r w:rsidRPr="00206ECA">
        <w:rPr>
          <w:rFonts w:ascii="Times New Roman" w:hAnsi="Times New Roman"/>
          <w:sz w:val="28"/>
          <w:szCs w:val="28"/>
          <w:lang w:eastAsia="ru-RU"/>
        </w:rPr>
        <w:t>, согласно приложению</w:t>
      </w:r>
      <w:r w:rsidR="00087DCF">
        <w:rPr>
          <w:rFonts w:ascii="Times New Roman" w:hAnsi="Times New Roman"/>
          <w:sz w:val="28"/>
          <w:szCs w:val="28"/>
          <w:lang w:eastAsia="ru-RU"/>
        </w:rPr>
        <w:t xml:space="preserve"> к настоящему постановлению</w:t>
      </w:r>
      <w:r w:rsidRPr="00206ECA">
        <w:rPr>
          <w:rFonts w:ascii="Times New Roman" w:hAnsi="Times New Roman"/>
          <w:sz w:val="28"/>
          <w:szCs w:val="28"/>
          <w:lang w:eastAsia="ru-RU"/>
        </w:rPr>
        <w:t>.</w:t>
      </w:r>
    </w:p>
    <w:p w:rsidR="00011C3F" w:rsidRPr="00206ECA" w:rsidRDefault="00011C3F" w:rsidP="00011C3F">
      <w:pPr>
        <w:spacing w:after="0" w:line="240" w:lineRule="auto"/>
        <w:jc w:val="both"/>
        <w:rPr>
          <w:rFonts w:ascii="Times New Roman" w:hAnsi="Times New Roman"/>
          <w:sz w:val="28"/>
          <w:szCs w:val="28"/>
          <w:lang w:eastAsia="ru-RU"/>
        </w:rPr>
      </w:pPr>
      <w:r w:rsidRPr="00206ECA">
        <w:rPr>
          <w:rFonts w:ascii="Times New Roman" w:hAnsi="Times New Roman"/>
          <w:sz w:val="28"/>
          <w:szCs w:val="28"/>
          <w:lang w:eastAsia="ru-RU"/>
        </w:rPr>
        <w:tab/>
        <w:t>2.</w:t>
      </w:r>
      <w:r w:rsidR="00087DCF">
        <w:rPr>
          <w:rFonts w:ascii="Times New Roman" w:hAnsi="Times New Roman"/>
          <w:sz w:val="28"/>
          <w:szCs w:val="28"/>
          <w:lang w:eastAsia="ru-RU"/>
        </w:rPr>
        <w:t xml:space="preserve"> </w:t>
      </w:r>
      <w:r w:rsidRPr="00206ECA">
        <w:rPr>
          <w:rFonts w:ascii="Times New Roman" w:hAnsi="Times New Roman"/>
          <w:sz w:val="28"/>
          <w:szCs w:val="28"/>
          <w:lang w:eastAsia="ru-RU"/>
        </w:rPr>
        <w:t xml:space="preserve">МКУ «Служба заказчика» Минусинского района разместить на официальном сайте муниципального образования Минусинский район в сети Интернет актуализированную схему теплоснабжения </w:t>
      </w:r>
      <w:r>
        <w:rPr>
          <w:rFonts w:ascii="Times New Roman" w:hAnsi="Times New Roman"/>
          <w:sz w:val="28"/>
          <w:szCs w:val="28"/>
          <w:lang w:eastAsia="ru-RU"/>
        </w:rPr>
        <w:t xml:space="preserve">Тесинского </w:t>
      </w:r>
      <w:r w:rsidRPr="00206ECA">
        <w:rPr>
          <w:rFonts w:ascii="Times New Roman" w:hAnsi="Times New Roman"/>
          <w:sz w:val="28"/>
          <w:szCs w:val="28"/>
          <w:lang w:eastAsia="ru-RU"/>
        </w:rPr>
        <w:t>сельсовета на период с 2026 по 20</w:t>
      </w:r>
      <w:r>
        <w:rPr>
          <w:rFonts w:ascii="Times New Roman" w:hAnsi="Times New Roman"/>
          <w:sz w:val="28"/>
          <w:szCs w:val="28"/>
          <w:lang w:eastAsia="ru-RU"/>
        </w:rPr>
        <w:t>3</w:t>
      </w:r>
      <w:r w:rsidRPr="00206ECA">
        <w:rPr>
          <w:rFonts w:ascii="Times New Roman" w:hAnsi="Times New Roman"/>
          <w:sz w:val="28"/>
          <w:szCs w:val="28"/>
          <w:lang w:eastAsia="ru-RU"/>
        </w:rPr>
        <w:t>8 годы.</w:t>
      </w:r>
    </w:p>
    <w:p w:rsidR="00011C3F" w:rsidRPr="00206ECA" w:rsidRDefault="00011C3F" w:rsidP="00011C3F">
      <w:pPr>
        <w:spacing w:after="0" w:line="240" w:lineRule="auto"/>
        <w:jc w:val="both"/>
        <w:rPr>
          <w:rFonts w:ascii="Times New Roman" w:hAnsi="Times New Roman"/>
          <w:sz w:val="28"/>
          <w:szCs w:val="28"/>
          <w:lang w:eastAsia="ru-RU"/>
        </w:rPr>
      </w:pPr>
      <w:r w:rsidRPr="00206ECA">
        <w:rPr>
          <w:rFonts w:ascii="Times New Roman" w:hAnsi="Times New Roman"/>
          <w:sz w:val="28"/>
          <w:szCs w:val="28"/>
          <w:lang w:eastAsia="ru-RU"/>
        </w:rPr>
        <w:t xml:space="preserve">     </w:t>
      </w:r>
      <w:r w:rsidRPr="00206ECA">
        <w:rPr>
          <w:rFonts w:ascii="Times New Roman" w:hAnsi="Times New Roman"/>
          <w:sz w:val="28"/>
          <w:szCs w:val="28"/>
          <w:lang w:eastAsia="ru-RU"/>
        </w:rPr>
        <w:tab/>
      </w:r>
      <w:r w:rsidR="00087DCF">
        <w:rPr>
          <w:rFonts w:ascii="Times New Roman" w:hAnsi="Times New Roman"/>
          <w:sz w:val="28"/>
          <w:szCs w:val="28"/>
          <w:lang w:eastAsia="ru-RU"/>
        </w:rPr>
        <w:t xml:space="preserve">3. </w:t>
      </w:r>
      <w:r w:rsidRPr="00206ECA">
        <w:rPr>
          <w:rFonts w:ascii="Times New Roman" w:hAnsi="Times New Roman"/>
          <w:sz w:val="28"/>
          <w:szCs w:val="28"/>
          <w:lang w:eastAsia="ru-RU"/>
        </w:rPr>
        <w:t>Контроль за исполнением настоящего постановления возложить на первого заместителя главы по жизнеобеспечению А.В. Пересунько.</w:t>
      </w:r>
    </w:p>
    <w:p w:rsidR="00011C3F" w:rsidRPr="00206ECA" w:rsidRDefault="00087DCF" w:rsidP="00011C3F">
      <w:pPr>
        <w:spacing w:after="0" w:line="240" w:lineRule="auto"/>
        <w:ind w:firstLine="709"/>
        <w:jc w:val="both"/>
        <w:rPr>
          <w:rFonts w:ascii="Times New Roman" w:hAnsi="Times New Roman"/>
          <w:sz w:val="28"/>
          <w:szCs w:val="28"/>
        </w:rPr>
      </w:pPr>
      <w:r>
        <w:rPr>
          <w:rFonts w:ascii="Times New Roman" w:hAnsi="Times New Roman"/>
          <w:sz w:val="28"/>
          <w:szCs w:val="28"/>
          <w:lang w:eastAsia="ru-RU"/>
        </w:rPr>
        <w:t xml:space="preserve">4. </w:t>
      </w:r>
      <w:r w:rsidR="00011C3F" w:rsidRPr="00206ECA">
        <w:rPr>
          <w:rFonts w:ascii="Times New Roman" w:hAnsi="Times New Roman"/>
          <w:sz w:val="28"/>
          <w:szCs w:val="28"/>
          <w:lang w:eastAsia="ru-RU"/>
        </w:rPr>
        <w:t>Постановление вступает в силу</w:t>
      </w:r>
      <w:r w:rsidR="00011C3F" w:rsidRPr="00206ECA">
        <w:rPr>
          <w:rFonts w:ascii="Times New Roman" w:hAnsi="Times New Roman"/>
          <w:sz w:val="28"/>
          <w:szCs w:val="28"/>
        </w:rPr>
        <w:t xml:space="preserve"> в день, следующий за днем его     опубликования в газете «Власть труда» и подлежит размещению на официальном сайте </w:t>
      </w:r>
      <w:r w:rsidR="00786303">
        <w:rPr>
          <w:rFonts w:ascii="Times New Roman" w:hAnsi="Times New Roman"/>
          <w:sz w:val="28"/>
          <w:szCs w:val="28"/>
        </w:rPr>
        <w:t>муниципального образования Минусинский район</w:t>
      </w:r>
      <w:r w:rsidR="00011C3F" w:rsidRPr="00206ECA">
        <w:rPr>
          <w:rFonts w:ascii="Times New Roman" w:hAnsi="Times New Roman"/>
          <w:sz w:val="28"/>
          <w:szCs w:val="28"/>
        </w:rPr>
        <w:t xml:space="preserve"> в сети «Интернет», в разделе </w:t>
      </w:r>
      <w:r w:rsidR="00786303">
        <w:rPr>
          <w:rFonts w:ascii="Times New Roman" w:hAnsi="Times New Roman"/>
          <w:sz w:val="28"/>
          <w:szCs w:val="28"/>
        </w:rPr>
        <w:t>«Теплоснабжение»</w:t>
      </w:r>
      <w:r w:rsidR="00011C3F" w:rsidRPr="00206ECA">
        <w:rPr>
          <w:rFonts w:ascii="Times New Roman" w:hAnsi="Times New Roman"/>
          <w:sz w:val="28"/>
          <w:szCs w:val="28"/>
        </w:rPr>
        <w:t>.</w:t>
      </w:r>
    </w:p>
    <w:p w:rsidR="00011C3F" w:rsidRPr="00206ECA" w:rsidRDefault="00011C3F" w:rsidP="00011C3F">
      <w:pPr>
        <w:spacing w:after="0" w:line="240" w:lineRule="auto"/>
        <w:rPr>
          <w:rFonts w:ascii="Times New Roman" w:hAnsi="Times New Roman"/>
          <w:sz w:val="28"/>
          <w:szCs w:val="28"/>
        </w:rPr>
      </w:pPr>
    </w:p>
    <w:p w:rsidR="00011C3F" w:rsidRPr="00206ECA" w:rsidRDefault="00011C3F" w:rsidP="00011C3F">
      <w:pPr>
        <w:spacing w:after="0" w:line="240" w:lineRule="auto"/>
        <w:rPr>
          <w:rFonts w:ascii="Times New Roman" w:hAnsi="Times New Roman"/>
          <w:sz w:val="28"/>
          <w:szCs w:val="28"/>
          <w:lang w:eastAsia="ru-RU"/>
        </w:rPr>
      </w:pPr>
    </w:p>
    <w:p w:rsidR="00011C3F" w:rsidRPr="00206ECA" w:rsidRDefault="00011C3F" w:rsidP="00011C3F">
      <w:pPr>
        <w:spacing w:after="0" w:line="240" w:lineRule="auto"/>
        <w:rPr>
          <w:rFonts w:ascii="Times New Roman" w:hAnsi="Times New Roman"/>
          <w:sz w:val="28"/>
          <w:szCs w:val="28"/>
          <w:lang w:eastAsia="ru-RU"/>
        </w:rPr>
      </w:pPr>
    </w:p>
    <w:p w:rsidR="00011C3F" w:rsidRDefault="00087DCF" w:rsidP="00011C3F">
      <w:pPr>
        <w:spacing w:after="0" w:line="240" w:lineRule="auto"/>
        <w:rPr>
          <w:rFonts w:ascii="Times New Roman" w:hAnsi="Times New Roman"/>
          <w:sz w:val="28"/>
          <w:szCs w:val="28"/>
          <w:lang w:eastAsia="ru-RU"/>
        </w:rPr>
      </w:pPr>
      <w:r>
        <w:rPr>
          <w:rFonts w:ascii="Times New Roman" w:hAnsi="Times New Roman"/>
          <w:sz w:val="28"/>
          <w:szCs w:val="28"/>
          <w:lang w:eastAsia="ru-RU"/>
        </w:rPr>
        <w:t>Глава Минусинского</w:t>
      </w:r>
    </w:p>
    <w:p w:rsidR="00087DCF" w:rsidRDefault="00087DCF" w:rsidP="00011C3F">
      <w:pPr>
        <w:spacing w:after="0" w:line="240" w:lineRule="auto"/>
        <w:rPr>
          <w:rFonts w:ascii="Times New Roman" w:hAnsi="Times New Roman"/>
          <w:sz w:val="28"/>
          <w:szCs w:val="28"/>
          <w:lang w:eastAsia="ru-RU"/>
        </w:rPr>
      </w:pPr>
      <w:r>
        <w:rPr>
          <w:rFonts w:ascii="Times New Roman" w:hAnsi="Times New Roman"/>
          <w:sz w:val="28"/>
          <w:szCs w:val="28"/>
          <w:lang w:eastAsia="ru-RU"/>
        </w:rPr>
        <w:t>муниципального округа</w:t>
      </w:r>
      <w:r w:rsidR="00446EC2">
        <w:rPr>
          <w:rFonts w:ascii="Times New Roman" w:hAnsi="Times New Roman"/>
          <w:sz w:val="28"/>
          <w:szCs w:val="28"/>
          <w:lang w:eastAsia="ru-RU"/>
        </w:rPr>
        <w:tab/>
      </w:r>
      <w:r w:rsidR="00446EC2">
        <w:rPr>
          <w:rFonts w:ascii="Times New Roman" w:hAnsi="Times New Roman"/>
          <w:sz w:val="28"/>
          <w:szCs w:val="28"/>
          <w:lang w:eastAsia="ru-RU"/>
        </w:rPr>
        <w:tab/>
      </w:r>
      <w:r>
        <w:rPr>
          <w:rFonts w:ascii="Times New Roman" w:hAnsi="Times New Roman"/>
          <w:sz w:val="28"/>
          <w:szCs w:val="28"/>
          <w:lang w:eastAsia="ru-RU"/>
        </w:rPr>
        <w:t>Д.Н. Меркулов</w:t>
      </w: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011C3F" w:rsidRDefault="00011C3F" w:rsidP="007A0035">
      <w:pPr>
        <w:spacing w:after="0" w:line="240" w:lineRule="auto"/>
        <w:jc w:val="center"/>
        <w:rPr>
          <w:rFonts w:ascii="Times New Roman" w:hAnsi="Times New Roman" w:cs="Times New Roman"/>
          <w:bCs/>
          <w:sz w:val="24"/>
          <w:szCs w:val="24"/>
        </w:rPr>
      </w:pPr>
    </w:p>
    <w:p w:rsidR="003D6B59" w:rsidRDefault="003D6B59" w:rsidP="003D6B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Приложение</w:t>
      </w:r>
    </w:p>
    <w:p w:rsidR="00413CB2" w:rsidRPr="00206ECA" w:rsidRDefault="003D6B59" w:rsidP="003D6B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13CB2" w:rsidRPr="00206ECA">
        <w:rPr>
          <w:rFonts w:ascii="Times New Roman" w:hAnsi="Times New Roman" w:cs="Times New Roman"/>
          <w:sz w:val="24"/>
          <w:szCs w:val="24"/>
        </w:rPr>
        <w:t>к постановлению администрации</w:t>
      </w:r>
    </w:p>
    <w:p w:rsidR="00413CB2" w:rsidRPr="00206ECA" w:rsidRDefault="00413CB2" w:rsidP="00413CB2">
      <w:pPr>
        <w:spacing w:after="0" w:line="240" w:lineRule="auto"/>
        <w:ind w:left="5529"/>
        <w:rPr>
          <w:rFonts w:ascii="Times New Roman" w:hAnsi="Times New Roman" w:cs="Times New Roman"/>
          <w:sz w:val="24"/>
          <w:szCs w:val="24"/>
        </w:rPr>
      </w:pPr>
      <w:r w:rsidRPr="00206ECA">
        <w:rPr>
          <w:rFonts w:ascii="Times New Roman" w:hAnsi="Times New Roman" w:cs="Times New Roman"/>
          <w:sz w:val="24"/>
          <w:szCs w:val="24"/>
        </w:rPr>
        <w:t>Минусинского района</w:t>
      </w:r>
    </w:p>
    <w:p w:rsidR="00413CB2" w:rsidRPr="00206ECA" w:rsidRDefault="00413CB2" w:rsidP="00413CB2">
      <w:pPr>
        <w:spacing w:after="0" w:line="240" w:lineRule="auto"/>
        <w:ind w:left="5529"/>
        <w:rPr>
          <w:rFonts w:ascii="Times New Roman" w:hAnsi="Times New Roman" w:cs="Times New Roman"/>
          <w:sz w:val="24"/>
          <w:szCs w:val="24"/>
        </w:rPr>
      </w:pPr>
      <w:r w:rsidRPr="00206ECA">
        <w:rPr>
          <w:rFonts w:ascii="Times New Roman" w:hAnsi="Times New Roman" w:cs="Times New Roman"/>
          <w:sz w:val="24"/>
          <w:szCs w:val="24"/>
        </w:rPr>
        <w:t xml:space="preserve">от </w:t>
      </w:r>
      <w:r w:rsidR="00446EC2">
        <w:rPr>
          <w:rFonts w:ascii="Times New Roman" w:hAnsi="Times New Roman" w:cs="Times New Roman"/>
          <w:sz w:val="24"/>
          <w:szCs w:val="24"/>
        </w:rPr>
        <w:t>19.12.2025</w:t>
      </w:r>
      <w:r w:rsidRPr="00206ECA">
        <w:rPr>
          <w:rFonts w:ascii="Times New Roman" w:hAnsi="Times New Roman" w:cs="Times New Roman"/>
          <w:sz w:val="24"/>
          <w:szCs w:val="24"/>
        </w:rPr>
        <w:t xml:space="preserve"> №</w:t>
      </w:r>
      <w:r w:rsidR="00446EC2">
        <w:rPr>
          <w:rFonts w:ascii="Times New Roman" w:hAnsi="Times New Roman" w:cs="Times New Roman"/>
          <w:sz w:val="24"/>
          <w:szCs w:val="24"/>
        </w:rPr>
        <w:t xml:space="preserve"> 1107-п</w:t>
      </w: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477992" w:rsidRPr="003262EE" w:rsidRDefault="00413CB2" w:rsidP="007A003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w:t>
      </w:r>
      <w:r w:rsidRPr="003262EE">
        <w:rPr>
          <w:rFonts w:ascii="Times New Roman" w:hAnsi="Times New Roman" w:cs="Times New Roman"/>
          <w:bCs/>
          <w:sz w:val="24"/>
          <w:szCs w:val="24"/>
        </w:rPr>
        <w:t>хема теплоснабжения</w:t>
      </w:r>
    </w:p>
    <w:p w:rsidR="00477992" w:rsidRPr="003262EE" w:rsidRDefault="00AE5CF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Тесинского</w:t>
      </w:r>
      <w:r w:rsidR="0094740D" w:rsidRPr="003262EE">
        <w:rPr>
          <w:rFonts w:ascii="Times New Roman" w:hAnsi="Times New Roman" w:cs="Times New Roman"/>
          <w:bCs/>
          <w:sz w:val="24"/>
          <w:szCs w:val="24"/>
        </w:rPr>
        <w:t xml:space="preserve"> </w:t>
      </w:r>
      <w:r w:rsidR="00413CB2">
        <w:rPr>
          <w:rFonts w:ascii="Times New Roman" w:hAnsi="Times New Roman" w:cs="Times New Roman"/>
          <w:bCs/>
          <w:sz w:val="24"/>
          <w:szCs w:val="24"/>
        </w:rPr>
        <w:t>с</w:t>
      </w:r>
      <w:r w:rsidR="0094740D" w:rsidRPr="003262EE">
        <w:rPr>
          <w:rFonts w:ascii="Times New Roman" w:hAnsi="Times New Roman" w:cs="Times New Roman"/>
          <w:bCs/>
          <w:sz w:val="24"/>
          <w:szCs w:val="24"/>
        </w:rPr>
        <w:t>ельсовета</w:t>
      </w:r>
    </w:p>
    <w:p w:rsidR="00477992" w:rsidRPr="003262EE" w:rsidRDefault="0094740D"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 xml:space="preserve">Минусинского </w:t>
      </w:r>
      <w:r w:rsidR="00413CB2">
        <w:rPr>
          <w:rFonts w:ascii="Times New Roman" w:hAnsi="Times New Roman" w:cs="Times New Roman"/>
          <w:bCs/>
          <w:sz w:val="24"/>
          <w:szCs w:val="24"/>
        </w:rPr>
        <w:t>р</w:t>
      </w:r>
      <w:r w:rsidRPr="003262EE">
        <w:rPr>
          <w:rFonts w:ascii="Times New Roman" w:hAnsi="Times New Roman" w:cs="Times New Roman"/>
          <w:bCs/>
          <w:sz w:val="24"/>
          <w:szCs w:val="24"/>
        </w:rPr>
        <w:t xml:space="preserve">айона  </w:t>
      </w:r>
    </w:p>
    <w:p w:rsidR="00477992" w:rsidRPr="003262EE" w:rsidRDefault="0094740D" w:rsidP="007A0035">
      <w:pPr>
        <w:spacing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Красноярского края</w:t>
      </w:r>
    </w:p>
    <w:p w:rsidR="00477992" w:rsidRPr="003262EE" w:rsidRDefault="0094740D" w:rsidP="007A0035">
      <w:pPr>
        <w:spacing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на период до 2038 г.</w:t>
      </w:r>
    </w:p>
    <w:p w:rsidR="00477992" w:rsidRPr="003262EE" w:rsidRDefault="00477992" w:rsidP="007A0035">
      <w:pPr>
        <w:spacing w:line="240" w:lineRule="auto"/>
        <w:jc w:val="center"/>
        <w:rPr>
          <w:rFonts w:ascii="Times New Roman" w:hAnsi="Times New Roman" w:cs="Times New Roman"/>
          <w:bCs/>
          <w:sz w:val="24"/>
          <w:szCs w:val="24"/>
        </w:rPr>
      </w:pPr>
    </w:p>
    <w:p w:rsidR="00477992" w:rsidRPr="003262EE" w:rsidRDefault="00413CB2" w:rsidP="007A0035">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Т</w:t>
      </w:r>
      <w:r w:rsidRPr="003262EE">
        <w:rPr>
          <w:rFonts w:ascii="Times New Roman" w:hAnsi="Times New Roman" w:cs="Times New Roman"/>
          <w:bCs/>
          <w:sz w:val="24"/>
          <w:szCs w:val="24"/>
        </w:rPr>
        <w:t xml:space="preserve">ом 1. </w:t>
      </w:r>
      <w:r>
        <w:rPr>
          <w:rFonts w:ascii="Times New Roman" w:hAnsi="Times New Roman" w:cs="Times New Roman"/>
          <w:bCs/>
          <w:sz w:val="24"/>
          <w:szCs w:val="24"/>
        </w:rPr>
        <w:t>У</w:t>
      </w:r>
      <w:r w:rsidRPr="003262EE">
        <w:rPr>
          <w:rFonts w:ascii="Times New Roman" w:hAnsi="Times New Roman" w:cs="Times New Roman"/>
          <w:bCs/>
          <w:sz w:val="24"/>
          <w:szCs w:val="24"/>
        </w:rPr>
        <w:t>тверждаемая часть</w:t>
      </w: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873802" w:rsidRPr="003262EE" w:rsidRDefault="00873802" w:rsidP="007A0035">
      <w:pPr>
        <w:spacing w:after="0" w:line="240" w:lineRule="auto"/>
        <w:rPr>
          <w:rFonts w:ascii="Times New Roman" w:hAnsi="Times New Roman" w:cs="Times New Roman"/>
          <w:sz w:val="24"/>
          <w:szCs w:val="24"/>
        </w:rPr>
      </w:pPr>
    </w:p>
    <w:p w:rsidR="00873802" w:rsidRPr="003262EE" w:rsidRDefault="00873802" w:rsidP="007A0035">
      <w:pPr>
        <w:spacing w:after="0" w:line="240" w:lineRule="auto"/>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77992" w:rsidRPr="003262EE" w:rsidRDefault="0094740D"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2025 г.</w:t>
      </w:r>
    </w:p>
    <w:p w:rsidR="004730E8" w:rsidRDefault="004730E8" w:rsidP="004730E8">
      <w:pPr>
        <w:keepNext/>
        <w:keepLines/>
        <w:spacing w:before="240" w:after="0" w:line="240" w:lineRule="auto"/>
        <w:outlineLvl w:val="0"/>
        <w:rPr>
          <w:rFonts w:ascii="Times New Roman" w:eastAsiaTheme="majorEastAsia" w:hAnsi="Times New Roman" w:cs="Times New Roman"/>
          <w:sz w:val="24"/>
          <w:szCs w:val="24"/>
        </w:rPr>
      </w:pPr>
    </w:p>
    <w:p w:rsidR="004730E8" w:rsidRPr="004730E8" w:rsidRDefault="004730E8" w:rsidP="004730E8">
      <w:pPr>
        <w:pStyle w:val="af3"/>
        <w:spacing w:line="240" w:lineRule="auto"/>
        <w:rPr>
          <w:rFonts w:ascii="Times New Roman" w:hAnsi="Times New Roman" w:cs="Times New Roman"/>
          <w:color w:val="auto"/>
          <w:sz w:val="24"/>
          <w:szCs w:val="24"/>
        </w:rPr>
      </w:pPr>
      <w:r w:rsidRPr="004730E8">
        <w:rPr>
          <w:rFonts w:ascii="Times New Roman" w:hAnsi="Times New Roman" w:cs="Times New Roman"/>
          <w:color w:val="auto"/>
          <w:sz w:val="24"/>
          <w:szCs w:val="24"/>
        </w:rPr>
        <w:t>Содержание</w:t>
      </w:r>
    </w:p>
    <w:p w:rsidR="004730E8" w:rsidRPr="004730E8" w:rsidRDefault="004730E8" w:rsidP="004730E8">
      <w:pPr>
        <w:tabs>
          <w:tab w:val="right" w:leader="dot" w:pos="9627"/>
        </w:tabs>
        <w:spacing w:after="100" w:line="240" w:lineRule="auto"/>
        <w:rPr>
          <w:rFonts w:ascii="Times New Roman" w:hAnsi="Times New Roman" w:cs="Times New Roman"/>
          <w:sz w:val="24"/>
          <w:szCs w:val="24"/>
        </w:rPr>
      </w:pPr>
      <w:r w:rsidRPr="004730E8">
        <w:rPr>
          <w:rFonts w:ascii="Times New Roman" w:hAnsi="Times New Roman" w:cs="Times New Roman"/>
          <w:sz w:val="24"/>
          <w:szCs w:val="24"/>
        </w:rPr>
        <w:fldChar w:fldCharType="begin"/>
      </w:r>
      <w:r w:rsidRPr="004730E8">
        <w:rPr>
          <w:rFonts w:ascii="Times New Roman" w:hAnsi="Times New Roman" w:cs="Times New Roman"/>
          <w:sz w:val="24"/>
          <w:szCs w:val="24"/>
        </w:rPr>
        <w:instrText xml:space="preserve"> TOC \o "1-3" \h \z \u </w:instrText>
      </w:r>
      <w:r w:rsidRPr="004730E8">
        <w:rPr>
          <w:rFonts w:ascii="Times New Roman" w:hAnsi="Times New Roman" w:cs="Times New Roman"/>
          <w:sz w:val="24"/>
          <w:szCs w:val="24"/>
        </w:rPr>
        <w:fldChar w:fldCharType="separate"/>
      </w:r>
      <w:hyperlink w:anchor="_Toc211787864" w:history="1">
        <w:r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rPr>
          <w:rFonts w:ascii="Times New Roman" w:hAnsi="Times New Roman" w:cs="Times New Roman"/>
          <w:sz w:val="24"/>
          <w:szCs w:val="24"/>
        </w:rPr>
      </w:pPr>
      <w:hyperlink w:anchor="_Toc211787865" w:history="1">
        <w:r w:rsidR="004730E8" w:rsidRPr="004730E8">
          <w:rPr>
            <w:rFonts w:ascii="Times New Roman" w:hAnsi="Times New Roman" w:cs="Times New Roman"/>
            <w:sz w:val="24"/>
            <w:szCs w:val="24"/>
          </w:rPr>
          <w:t>Раздел 1. Показатели перспективного спроса на тепловую энергию (мощность) и теплоноситель в установленных границах территории поселения</w:t>
        </w:r>
        <w:r w:rsidR="004730E8"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rPr>
          <w:rFonts w:ascii="Times New Roman" w:hAnsi="Times New Roman" w:cs="Times New Roman"/>
          <w:sz w:val="24"/>
          <w:szCs w:val="24"/>
        </w:rPr>
      </w:pPr>
      <w:hyperlink w:anchor="_Toc211787866" w:history="1">
        <w:r w:rsidR="004730E8" w:rsidRPr="004730E8">
          <w:rPr>
            <w:rFonts w:ascii="Times New Roman" w:hAnsi="Times New Roman" w:cs="Times New Roman"/>
            <w:sz w:val="24"/>
            <w:szCs w:val="24"/>
          </w:rPr>
          <w:t>Глава 2. Существующее и перспективное потребление тепловой энергии на цели теплоснабжения</w:t>
        </w:r>
        <w:r w:rsidR="004730E8"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rPr>
          <w:rFonts w:ascii="Times New Roman" w:hAnsi="Times New Roman" w:cs="Times New Roman"/>
          <w:sz w:val="24"/>
          <w:szCs w:val="24"/>
        </w:rPr>
      </w:pPr>
      <w:hyperlink w:anchor="_Toc211787867" w:history="1">
        <w:r w:rsidR="004730E8" w:rsidRPr="004730E8">
          <w:rPr>
            <w:rFonts w:ascii="Times New Roman" w:hAnsi="Times New Roman" w:cs="Times New Roman"/>
            <w:sz w:val="24"/>
            <w:szCs w:val="24"/>
          </w:rPr>
          <w:t>Раздел 3. Ссуществующие и перспективные балансы теплоносителя</w:t>
        </w:r>
        <w:r w:rsidR="004730E8"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rPr>
          <w:rFonts w:ascii="Times New Roman" w:hAnsi="Times New Roman" w:cs="Times New Roman"/>
          <w:sz w:val="24"/>
          <w:szCs w:val="24"/>
        </w:rPr>
      </w:pPr>
      <w:hyperlink w:anchor="_Toc211787868" w:history="1">
        <w:r w:rsidR="004730E8" w:rsidRPr="004730E8">
          <w:rPr>
            <w:rFonts w:ascii="Times New Roman" w:hAnsi="Times New Roman" w:cs="Times New Roman"/>
            <w:sz w:val="24"/>
            <w:szCs w:val="24"/>
          </w:rPr>
          <w:t>Раздел 4. Основные положения мастер-плана развития систем теплоснабжения поселения</w:t>
        </w:r>
        <w:r w:rsidR="004730E8"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ind w:left="220"/>
        <w:rPr>
          <w:rFonts w:ascii="Times New Roman" w:hAnsi="Times New Roman" w:cs="Times New Roman"/>
          <w:sz w:val="24"/>
          <w:szCs w:val="24"/>
        </w:rPr>
      </w:pPr>
      <w:hyperlink w:anchor="_Toc211787869" w:history="1">
        <w:r w:rsidR="004730E8" w:rsidRPr="004730E8">
          <w:rPr>
            <w:rFonts w:ascii="Times New Roman" w:hAnsi="Times New Roman" w:cs="Times New Roman"/>
            <w:sz w:val="24"/>
            <w:szCs w:val="24"/>
          </w:rPr>
          <w:t>4.1 Описание сценариев развития теплоснабжения поселения</w:t>
        </w:r>
        <w:r w:rsidR="004730E8"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rPr>
          <w:rFonts w:ascii="Times New Roman" w:hAnsi="Times New Roman" w:cs="Times New Roman"/>
          <w:sz w:val="24"/>
          <w:szCs w:val="24"/>
        </w:rPr>
      </w:pPr>
      <w:hyperlink w:anchor="_Toc211787870" w:history="1">
        <w:r w:rsidR="004730E8" w:rsidRPr="004730E8">
          <w:rPr>
            <w:rFonts w:ascii="Times New Roman" w:hAnsi="Times New Roman" w:cs="Times New Roman"/>
            <w:sz w:val="24"/>
            <w:szCs w:val="24"/>
          </w:rPr>
          <w:t>Раздел 5. Предложения по строительству, реконструкции, техническому перевооружению и (или) модернизации источников тепловой энергии</w:t>
        </w:r>
        <w:r w:rsidR="004730E8"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rPr>
          <w:rFonts w:ascii="Times New Roman" w:hAnsi="Times New Roman" w:cs="Times New Roman"/>
          <w:sz w:val="24"/>
          <w:szCs w:val="24"/>
        </w:rPr>
      </w:pPr>
      <w:hyperlink w:anchor="_Toc211787871" w:history="1">
        <w:r w:rsidR="004730E8" w:rsidRPr="004730E8">
          <w:rPr>
            <w:rFonts w:ascii="Times New Roman" w:hAnsi="Times New Roman" w:cs="Times New Roman"/>
            <w:sz w:val="24"/>
            <w:szCs w:val="24"/>
          </w:rPr>
          <w:t>Раздел 6. Предложения по строительству, реконструкции и (или) модернизации тепловых сетей</w:t>
        </w:r>
        <w:r w:rsidR="004730E8"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rPr>
          <w:rFonts w:ascii="Times New Roman" w:hAnsi="Times New Roman" w:cs="Times New Roman"/>
          <w:sz w:val="24"/>
          <w:szCs w:val="24"/>
        </w:rPr>
      </w:pPr>
      <w:hyperlink w:anchor="_Toc211787872" w:history="1">
        <w:r w:rsidR="004730E8" w:rsidRPr="004730E8">
          <w:rPr>
            <w:rFonts w:ascii="Times New Roman" w:hAnsi="Times New Roman" w:cs="Times New Roman"/>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r w:rsidR="004730E8"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rPr>
          <w:rFonts w:ascii="Times New Roman" w:hAnsi="Times New Roman" w:cs="Times New Roman"/>
          <w:sz w:val="24"/>
          <w:szCs w:val="24"/>
        </w:rPr>
      </w:pPr>
      <w:hyperlink w:anchor="_Toc211787873" w:history="1">
        <w:r w:rsidR="004730E8" w:rsidRPr="004730E8">
          <w:rPr>
            <w:rFonts w:ascii="Times New Roman" w:hAnsi="Times New Roman" w:cs="Times New Roman"/>
            <w:sz w:val="24"/>
            <w:szCs w:val="24"/>
          </w:rPr>
          <w:t>Раздел 8. Перспективные топливные балансы</w:t>
        </w:r>
        <w:r w:rsidR="004730E8"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rPr>
          <w:rFonts w:ascii="Times New Roman" w:hAnsi="Times New Roman" w:cs="Times New Roman"/>
          <w:sz w:val="24"/>
          <w:szCs w:val="24"/>
        </w:rPr>
      </w:pPr>
      <w:hyperlink w:anchor="_Toc211787874" w:history="1">
        <w:r w:rsidR="004730E8" w:rsidRPr="004730E8">
          <w:rPr>
            <w:rFonts w:ascii="Times New Roman" w:hAnsi="Times New Roman" w:cs="Times New Roman"/>
            <w:sz w:val="24"/>
            <w:szCs w:val="24"/>
          </w:rPr>
          <w:t>Раздел 9. Инвестиции в строительство, реконструкцию, техническое перевооружение и (или) модернизацию</w:t>
        </w:r>
        <w:r w:rsidR="004730E8"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rPr>
          <w:rFonts w:ascii="Times New Roman" w:hAnsi="Times New Roman" w:cs="Times New Roman"/>
          <w:sz w:val="24"/>
          <w:szCs w:val="24"/>
        </w:rPr>
      </w:pPr>
      <w:hyperlink w:anchor="_Toc211787875" w:history="1">
        <w:r w:rsidR="004730E8" w:rsidRPr="004730E8">
          <w:rPr>
            <w:rFonts w:ascii="Times New Roman" w:hAnsi="Times New Roman" w:cs="Times New Roman"/>
            <w:sz w:val="24"/>
            <w:szCs w:val="24"/>
          </w:rPr>
          <w:t>Раздел 10. Решение об определении единой теплоснабжающей организации</w:t>
        </w:r>
        <w:r w:rsidR="004730E8" w:rsidRPr="004730E8">
          <w:rPr>
            <w:rFonts w:ascii="Times New Roman" w:hAnsi="Times New Roman" w:cs="Times New Roman"/>
            <w:webHidden/>
            <w:sz w:val="24"/>
            <w:szCs w:val="24"/>
          </w:rPr>
          <w:tab/>
        </w:r>
      </w:hyperlink>
    </w:p>
    <w:p w:rsidR="004730E8" w:rsidRPr="004730E8" w:rsidRDefault="00781824" w:rsidP="004730E8">
      <w:pPr>
        <w:tabs>
          <w:tab w:val="right" w:leader="dot" w:pos="9627"/>
        </w:tabs>
        <w:spacing w:after="100" w:line="240" w:lineRule="auto"/>
        <w:rPr>
          <w:rFonts w:ascii="Times New Roman" w:hAnsi="Times New Roman" w:cs="Times New Roman"/>
          <w:sz w:val="24"/>
          <w:szCs w:val="24"/>
        </w:rPr>
      </w:pPr>
      <w:hyperlink w:anchor="_Toc211787876" w:history="1">
        <w:r w:rsidR="004730E8" w:rsidRPr="004730E8">
          <w:rPr>
            <w:rFonts w:ascii="Times New Roman" w:hAnsi="Times New Roman" w:cs="Times New Roman"/>
            <w:sz w:val="24"/>
            <w:szCs w:val="24"/>
          </w:rPr>
          <w:t>Раздел 11. Решения по бесхозяйным тепловым сетям</w:t>
        </w:r>
        <w:r w:rsidR="004730E8" w:rsidRPr="004730E8">
          <w:rPr>
            <w:rFonts w:ascii="Times New Roman" w:hAnsi="Times New Roman" w:cs="Times New Roman"/>
            <w:webHidden/>
            <w:sz w:val="24"/>
            <w:szCs w:val="24"/>
          </w:rPr>
          <w:tab/>
        </w:r>
      </w:hyperlink>
    </w:p>
    <w:p w:rsidR="004730E8" w:rsidRPr="004730E8" w:rsidRDefault="004730E8" w:rsidP="004730E8">
      <w:pPr>
        <w:spacing w:line="240" w:lineRule="auto"/>
        <w:rPr>
          <w:rFonts w:ascii="Times New Roman" w:hAnsi="Times New Roman" w:cs="Times New Roman"/>
          <w:sz w:val="24"/>
          <w:szCs w:val="24"/>
        </w:rPr>
      </w:pPr>
      <w:r w:rsidRPr="004730E8">
        <w:rPr>
          <w:rFonts w:ascii="Times New Roman" w:hAnsi="Times New Roman" w:cs="Times New Roman"/>
          <w:sz w:val="24"/>
          <w:szCs w:val="24"/>
        </w:rPr>
        <w:fldChar w:fldCharType="end"/>
      </w:r>
    </w:p>
    <w:p w:rsidR="004730E8" w:rsidRPr="004730E8" w:rsidRDefault="004730E8" w:rsidP="004730E8">
      <w:pPr>
        <w:spacing w:before="100" w:beforeAutospacing="1" w:after="0" w:line="240" w:lineRule="auto"/>
        <w:jc w:val="both"/>
        <w:rPr>
          <w:rFonts w:ascii="Times New Roman" w:hAnsi="Times New Roman" w:cs="Times New Roman"/>
          <w:sz w:val="24"/>
          <w:szCs w:val="24"/>
        </w:rPr>
        <w:sectPr w:rsidR="004730E8" w:rsidRPr="004730E8" w:rsidSect="003262EE">
          <w:headerReference w:type="default" r:id="rId10"/>
          <w:pgSz w:w="11906" w:h="16838" w:code="9"/>
          <w:pgMar w:top="1134" w:right="851" w:bottom="1134" w:left="1418" w:header="708" w:footer="708" w:gutter="0"/>
          <w:cols w:space="708"/>
          <w:docGrid w:linePitch="360"/>
        </w:sectPr>
      </w:pPr>
    </w:p>
    <w:p w:rsidR="004730E8" w:rsidRPr="004730E8" w:rsidRDefault="004730E8" w:rsidP="004730E8">
      <w:pPr>
        <w:keepNext/>
        <w:keepLines/>
        <w:spacing w:before="240" w:after="0" w:line="240" w:lineRule="auto"/>
        <w:outlineLvl w:val="0"/>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Введение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Пояснительная записка составлена в соответствии с Постановлением Правительства Российской Федерации от 22 февраля 2012г. №154 «О требованиях к схемам теплоснабжения, порядку их разработки и утверждения», Постановление Правительства Российской Федерации от 3 апреля 2018г. №405 «О внесении изменений в некоторые акты правительства Российской Федерации», Федеральный закон «О теплоснабжении». Приказ №190-ФЗ от 27.07.2010г., Методическими рекомендациями по разработке схем теплоснабжения, утвержденными совместным приказом Минэнерго России и Минрегиона России, Федеральным законом от 27.07.2010г. № 190-ФЗ (ред. от 03.02.2014г.) «О теплоснабжении», Постановлением Правительства РФ от 7 октября 2014г. № 1016 «О внесении изменений в требования к схемам теплоснабжения, утвержденные постановлением Правительства Российской Федерации от 22 февраля 2012г. № 154», Правилами организации теплоснабжения в Российской Федерации (утв. постановлением Правительства РФ от 8 августа 2012г. № 808), актуализированных редакций СНиП 41-02-2003 «Тепловые сети» и СНиП II-35-76 «Котельная установки», Методическими указаниями по расчету уровня и порядку определения показателей надёжности и качества поставляемых товаров и оказываемых услуг для организаций, осуществляющих деятельность по производству и (или) передаче тепловой энергии.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экономическое стимулирование развития систем теплоснабжения и внедрения энергосберегающих технологий, улучшение работы систем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Основой для разработки схемы теплоснабжения Тесинского сельсовета Минусинского района до 2038 года являются:</w:t>
      </w:r>
    </w:p>
    <w:p w:rsidR="004730E8" w:rsidRPr="004730E8" w:rsidRDefault="004730E8" w:rsidP="004730E8">
      <w:pPr>
        <w:spacing w:after="0" w:line="240" w:lineRule="auto"/>
        <w:ind w:firstLine="567"/>
        <w:jc w:val="both"/>
        <w:rPr>
          <w:rFonts w:ascii="Times New Roman" w:hAnsi="Times New Roman" w:cs="Times New Roman"/>
          <w:bCs/>
          <w:sz w:val="24"/>
          <w:szCs w:val="24"/>
        </w:rPr>
      </w:pPr>
      <w:r w:rsidRPr="004730E8">
        <w:rPr>
          <w:rFonts w:ascii="Times New Roman" w:hAnsi="Times New Roman" w:cs="Times New Roman"/>
          <w:sz w:val="24"/>
          <w:szCs w:val="24"/>
        </w:rPr>
        <w:t xml:space="preserve">– Генеральный план (Положение о территориальном планировании) Тесинского сельсовета </w:t>
      </w:r>
      <w:r w:rsidRPr="004730E8">
        <w:rPr>
          <w:rFonts w:ascii="Times New Roman" w:eastAsia="Times New Roman" w:hAnsi="Times New Roman" w:cs="Times New Roman"/>
          <w:sz w:val="24"/>
          <w:szCs w:val="24"/>
          <w:lang w:eastAsia="ru-RU"/>
        </w:rPr>
        <w:t xml:space="preserve">Минусинского района </w:t>
      </w:r>
      <w:r w:rsidRPr="004730E8">
        <w:rPr>
          <w:rFonts w:ascii="Times New Roman" w:hAnsi="Times New Roman" w:cs="Times New Roman"/>
          <w:sz w:val="24"/>
          <w:szCs w:val="24"/>
        </w:rPr>
        <w:t xml:space="preserve">Красноярского края </w:t>
      </w:r>
      <w:r w:rsidRPr="004730E8">
        <w:rPr>
          <w:rFonts w:ascii="Times New Roman" w:hAnsi="Times New Roman" w:cs="Times New Roman"/>
          <w:bCs/>
          <w:sz w:val="24"/>
          <w:szCs w:val="24"/>
        </w:rPr>
        <w:t>до 2038 года;</w:t>
      </w:r>
    </w:p>
    <w:p w:rsidR="004730E8" w:rsidRPr="004730E8" w:rsidRDefault="004730E8" w:rsidP="004730E8">
      <w:pPr>
        <w:spacing w:after="0" w:line="240" w:lineRule="auto"/>
        <w:ind w:firstLine="567"/>
        <w:jc w:val="both"/>
        <w:rPr>
          <w:rFonts w:ascii="Times New Roman" w:eastAsia="Calibri" w:hAnsi="Times New Roman" w:cs="Times New Roman"/>
          <w:sz w:val="24"/>
          <w:szCs w:val="24"/>
        </w:rPr>
      </w:pPr>
      <w:r w:rsidRPr="004730E8">
        <w:rPr>
          <w:rFonts w:ascii="Times New Roman" w:eastAsia="Calibri" w:hAnsi="Times New Roman" w:cs="Times New Roman"/>
          <w:sz w:val="24"/>
          <w:szCs w:val="24"/>
        </w:rPr>
        <w:t>–</w:t>
      </w:r>
      <w:r w:rsidRPr="004730E8">
        <w:rPr>
          <w:rFonts w:ascii="Times New Roman" w:eastAsia="Calibri" w:hAnsi="Times New Roman" w:cs="Times New Roman"/>
          <w:bCs/>
          <w:sz w:val="24"/>
          <w:szCs w:val="24"/>
        </w:rPr>
        <w:t> </w:t>
      </w:r>
      <w:r w:rsidRPr="004730E8">
        <w:rPr>
          <w:rFonts w:ascii="Times New Roman" w:eastAsia="Calibri" w:hAnsi="Times New Roman" w:cs="Times New Roman"/>
          <w:sz w:val="24"/>
          <w:szCs w:val="24"/>
        </w:rPr>
        <w:t>Том 2</w:t>
      </w:r>
      <w:r w:rsidRPr="004730E8">
        <w:rPr>
          <w:rFonts w:ascii="Times New Roman" w:eastAsia="Calibri" w:hAnsi="Times New Roman" w:cs="Times New Roman"/>
          <w:bCs/>
          <w:sz w:val="24"/>
          <w:szCs w:val="24"/>
        </w:rPr>
        <w:t xml:space="preserve"> (</w:t>
      </w:r>
      <w:r w:rsidRPr="004730E8">
        <w:rPr>
          <w:rFonts w:ascii="Times New Roman" w:eastAsia="Calibri" w:hAnsi="Times New Roman" w:cs="Times New Roman"/>
          <w:sz w:val="24"/>
          <w:szCs w:val="24"/>
        </w:rPr>
        <w:t xml:space="preserve">Материалы по обоснованию генерального плана) Тесинского сельсовета </w:t>
      </w:r>
      <w:r w:rsidRPr="004730E8">
        <w:rPr>
          <w:rFonts w:ascii="Times New Roman" w:eastAsia="Times New Roman" w:hAnsi="Times New Roman" w:cs="Times New Roman"/>
          <w:sz w:val="24"/>
          <w:szCs w:val="24"/>
          <w:lang w:eastAsia="ru-RU"/>
        </w:rPr>
        <w:t xml:space="preserve">Минусинского района </w:t>
      </w:r>
      <w:r w:rsidRPr="004730E8">
        <w:rPr>
          <w:rFonts w:ascii="Times New Roman" w:eastAsia="Calibri" w:hAnsi="Times New Roman" w:cs="Times New Roman"/>
          <w:sz w:val="24"/>
          <w:szCs w:val="24"/>
        </w:rPr>
        <w:t>до 2038 года;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При разработке схемы теплоснабжения использовались:</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документы территориального планирования, карты градостроительного зонирования, публичные кадастровые карты и др.;</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данные о техническом состоянии источников тепловой энергии и тепловых сетей;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сведения о режимах потребления и уровне потерь тепловой энергии</w:t>
      </w:r>
    </w:p>
    <w:p w:rsidR="004730E8" w:rsidRPr="004730E8" w:rsidRDefault="004730E8" w:rsidP="004730E8">
      <w:pPr>
        <w:spacing w:line="240" w:lineRule="auto"/>
        <w:rPr>
          <w:rFonts w:ascii="Times New Roman" w:hAnsi="Times New Roman" w:cs="Times New Roman"/>
          <w:sz w:val="24"/>
          <w:szCs w:val="24"/>
        </w:rPr>
        <w:sectPr w:rsidR="004730E8" w:rsidRPr="004730E8" w:rsidSect="004730E8">
          <w:pgSz w:w="11906" w:h="16838" w:code="9"/>
          <w:pgMar w:top="1134" w:right="851" w:bottom="1134" w:left="1418" w:header="708" w:footer="708" w:gutter="0"/>
          <w:cols w:space="708"/>
          <w:docGrid w:linePitch="360"/>
        </w:sect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keepNext/>
        <w:keepLines/>
        <w:spacing w:before="240" w:after="0" w:line="240" w:lineRule="auto"/>
        <w:jc w:val="both"/>
        <w:outlineLvl w:val="0"/>
        <w:rPr>
          <w:rFonts w:ascii="Times New Roman" w:eastAsiaTheme="majorEastAsia" w:hAnsi="Times New Roman" w:cs="Times New Roman"/>
          <w:sz w:val="24"/>
          <w:szCs w:val="24"/>
        </w:rPr>
      </w:pPr>
      <w:r w:rsidRPr="004730E8">
        <w:rPr>
          <w:rFonts w:ascii="Times New Roman" w:eastAsiaTheme="majorEastAsia" w:hAnsi="Times New Roman" w:cs="Times New Roman"/>
          <w:bCs/>
          <w:sz w:val="24"/>
          <w:szCs w:val="24"/>
        </w:rPr>
        <w:t xml:space="preserve">Раздел 1. Показатели перспективного спроса на тепловую энергию (мощность) и теплоноситель в установленных границах территории </w:t>
      </w:r>
      <w:r w:rsidRPr="004730E8">
        <w:rPr>
          <w:rFonts w:ascii="Times New Roman" w:eastAsiaTheme="majorEastAsia" w:hAnsi="Times New Roman" w:cs="Times New Roman"/>
          <w:sz w:val="24"/>
          <w:szCs w:val="24"/>
        </w:rPr>
        <w:t xml:space="preserve">поселения </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Теплоснабжение осуществляется от отопительных водогрейных/электрических котельных в Тесинского сельсовете, работающие на буром угле и электричестве. Котельные снабжают теплом ж/д, административные здания. Отопление прочей застройки – печное.</w:t>
      </w: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Объекты потребления тепловой энергии (мощности) и теплоносителя от муниципальных котельных в производственной зоне на территории Тесинского сельсовета Минусинского района отсутствуют. Возможное изменение производственных зон и их перепрофилирование не предусматривается. Приросты потребления тепловой энергии (мощности), теплоносителя производственными объектами отсутствуют. </w:t>
      </w: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Существующие источники теплоснабжения находятся в пределах двух населенных пунктов с. Тесь, с. Большая Иня</w:t>
      </w:r>
    </w:p>
    <w:p w:rsidR="004730E8" w:rsidRPr="004730E8" w:rsidRDefault="004730E8" w:rsidP="004730E8">
      <w:pPr>
        <w:shd w:val="clear" w:color="auto" w:fill="FFFFFF"/>
        <w:spacing w:after="300" w:line="240" w:lineRule="auto"/>
        <w:ind w:firstLine="709"/>
        <w:jc w:val="both"/>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rsidR="004730E8" w:rsidRPr="004730E8" w:rsidRDefault="00781824" w:rsidP="004730E8">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m:oMath>
        <m:sSub>
          <m:sSubPr>
            <m:ctrlPr>
              <w:rPr>
                <w:rFonts w:ascii="Cambria Math" w:eastAsia="Times New Roman" w:hAnsi="Cambria Math" w:cs="Times New Roman"/>
                <w:color w:val="000000"/>
                <w:sz w:val="24"/>
                <w:szCs w:val="24"/>
                <w:lang w:eastAsia="ru-RU"/>
              </w:rPr>
            </m:ctrlPr>
          </m:sSubPr>
          <m:e>
            <m:r>
              <m:rPr>
                <m:sty m:val="p"/>
              </m:rPr>
              <w:rPr>
                <w:rFonts w:ascii="Cambria Math" w:eastAsia="Times New Roman" w:hAnsi="Cambria Math" w:cs="Times New Roman"/>
                <w:color w:val="000000"/>
                <w:sz w:val="24"/>
                <w:szCs w:val="24"/>
                <w:lang w:val="en-US" w:eastAsia="ru-RU"/>
              </w:rPr>
              <m:t>q</m:t>
            </m:r>
          </m:e>
          <m:sub>
            <m:r>
              <m:rPr>
                <m:sty m:val="p"/>
              </m:rPr>
              <w:rPr>
                <w:rFonts w:ascii="Cambria Math" w:eastAsia="Times New Roman" w:hAnsi="Cambria Math" w:cs="Times New Roman"/>
                <w:color w:val="000000"/>
                <w:sz w:val="24"/>
                <w:szCs w:val="24"/>
                <w:lang w:eastAsia="ru-RU"/>
              </w:rPr>
              <m:t>j,A</m:t>
            </m:r>
          </m:sub>
        </m:sSub>
      </m:oMath>
      <w:r w:rsidR="004730E8" w:rsidRPr="004730E8">
        <w:rPr>
          <w:rFonts w:ascii="Times New Roman" w:eastAsia="Times New Roman" w:hAnsi="Times New Roman" w:cs="Times New Roman"/>
          <w:color w:val="000000"/>
          <w:sz w:val="24"/>
          <w:szCs w:val="24"/>
          <w:lang w:eastAsia="ru-RU"/>
        </w:rPr>
        <w:t>=</w:t>
      </w:r>
      <m:oMath>
        <m:f>
          <m:fPr>
            <m:ctrlPr>
              <w:rPr>
                <w:rFonts w:ascii="Cambria Math" w:eastAsia="Times New Roman" w:hAnsi="Cambria Math" w:cs="Times New Roman"/>
                <w:color w:val="000000"/>
                <w:sz w:val="24"/>
                <w:szCs w:val="24"/>
                <w:lang w:val="en-US" w:eastAsia="ru-RU"/>
              </w:rPr>
            </m:ctrlPr>
          </m:fPr>
          <m:num>
            <m:sSubSup>
              <m:sSubSupPr>
                <m:ctrlPr>
                  <w:rPr>
                    <w:rFonts w:ascii="Cambria Math" w:eastAsia="Times New Roman" w:hAnsi="Cambria Math" w:cs="Times New Roman"/>
                    <w:color w:val="000000"/>
                    <w:sz w:val="24"/>
                    <w:szCs w:val="24"/>
                    <w:lang w:val="en-US" w:eastAsia="ru-RU"/>
                  </w:rPr>
                </m:ctrlPr>
              </m:sSubSupPr>
              <m:e>
                <m:r>
                  <m:rPr>
                    <m:sty m:val="p"/>
                  </m:rPr>
                  <w:rPr>
                    <w:rFonts w:ascii="Cambria Math" w:eastAsia="Times New Roman" w:hAnsi="Cambria Math" w:cs="Times New Roman"/>
                    <w:color w:val="000000"/>
                    <w:sz w:val="24"/>
                    <w:szCs w:val="24"/>
                    <w:lang w:val="en-US" w:eastAsia="ru-RU"/>
                  </w:rPr>
                  <m:t>Q</m:t>
                </m:r>
              </m:e>
              <m:sub>
                <m:r>
                  <m:rPr>
                    <m:sty m:val="p"/>
                  </m:rPr>
                  <w:rPr>
                    <w:rFonts w:ascii="Cambria Math" w:eastAsia="Times New Roman" w:hAnsi="Cambria Math" w:cs="Times New Roman"/>
                    <w:color w:val="000000"/>
                    <w:sz w:val="24"/>
                    <w:szCs w:val="24"/>
                    <w:lang w:eastAsia="ru-RU"/>
                  </w:rPr>
                  <m:t>j,A</m:t>
                </m:r>
              </m:sub>
              <m:sup>
                <m:r>
                  <m:rPr>
                    <m:sty m:val="p"/>
                  </m:rPr>
                  <w:rPr>
                    <w:rFonts w:ascii="Cambria Math" w:eastAsia="Times New Roman" w:hAnsi="Cambria Math" w:cs="Times New Roman"/>
                    <w:color w:val="000000"/>
                    <w:sz w:val="24"/>
                    <w:szCs w:val="24"/>
                    <w:lang w:val="en-US" w:eastAsia="ru-RU"/>
                  </w:rPr>
                  <m:t>F</m:t>
                </m:r>
              </m:sup>
            </m:sSubSup>
          </m:num>
          <m:den>
            <m:sSub>
              <m:sSubPr>
                <m:ctrlPr>
                  <w:rPr>
                    <w:rFonts w:ascii="Cambria Math" w:eastAsia="Times New Roman" w:hAnsi="Cambria Math" w:cs="Times New Roman"/>
                    <w:color w:val="000000"/>
                    <w:sz w:val="24"/>
                    <w:szCs w:val="24"/>
                    <w:lang w:val="en-US" w:eastAsia="ru-RU"/>
                  </w:rPr>
                </m:ctrlPr>
              </m:sSubPr>
              <m:e>
                <m:r>
                  <m:rPr>
                    <m:sty m:val="p"/>
                  </m:rPr>
                  <w:rPr>
                    <w:rFonts w:ascii="Cambria Math" w:eastAsia="Times New Roman" w:hAnsi="Cambria Math" w:cs="Times New Roman"/>
                    <w:color w:val="000000"/>
                    <w:sz w:val="24"/>
                    <w:szCs w:val="24"/>
                    <w:lang w:val="en-US" w:eastAsia="ru-RU"/>
                  </w:rPr>
                  <m:t>F</m:t>
                </m:r>
              </m:e>
              <m:sub>
                <m:r>
                  <m:rPr>
                    <m:sty m:val="p"/>
                  </m:rPr>
                  <w:rPr>
                    <w:rFonts w:ascii="Cambria Math" w:eastAsia="Times New Roman" w:hAnsi="Cambria Math" w:cs="Times New Roman"/>
                    <w:color w:val="000000"/>
                    <w:sz w:val="24"/>
                    <w:szCs w:val="24"/>
                    <w:lang w:eastAsia="ru-RU"/>
                  </w:rPr>
                  <m:t>j,A</m:t>
                </m:r>
              </m:sub>
            </m:sSub>
          </m:den>
        </m:f>
      </m:oMath>
    </w:p>
    <w:p w:rsidR="004730E8" w:rsidRPr="004730E8" w:rsidRDefault="004730E8" w:rsidP="004730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где,</w:t>
      </w:r>
    </w:p>
    <w:p w:rsidR="004730E8" w:rsidRPr="004730E8" w:rsidRDefault="00781824" w:rsidP="004730E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m:oMath>
        <m:sSubSup>
          <m:sSubSupPr>
            <m:ctrlPr>
              <w:rPr>
                <w:rFonts w:ascii="Cambria Math" w:eastAsia="Times New Roman" w:hAnsi="Cambria Math" w:cs="Times New Roman"/>
                <w:color w:val="000000"/>
                <w:sz w:val="24"/>
                <w:szCs w:val="24"/>
                <w:lang w:val="en-US" w:eastAsia="ru-RU"/>
              </w:rPr>
            </m:ctrlPr>
          </m:sSubSupPr>
          <m:e>
            <m:r>
              <m:rPr>
                <m:sty m:val="p"/>
              </m:rPr>
              <w:rPr>
                <w:rFonts w:ascii="Cambria Math" w:eastAsia="Times New Roman" w:hAnsi="Cambria Math" w:cs="Times New Roman"/>
                <w:color w:val="000000"/>
                <w:sz w:val="24"/>
                <w:szCs w:val="24"/>
                <w:lang w:val="en-US" w:eastAsia="ru-RU"/>
              </w:rPr>
              <m:t>Q</m:t>
            </m:r>
          </m:e>
          <m:sub>
            <m:r>
              <m:rPr>
                <m:sty m:val="p"/>
              </m:rPr>
              <w:rPr>
                <w:rFonts w:ascii="Cambria Math" w:eastAsia="Times New Roman" w:hAnsi="Cambria Math" w:cs="Times New Roman"/>
                <w:color w:val="000000"/>
                <w:sz w:val="24"/>
                <w:szCs w:val="24"/>
                <w:lang w:eastAsia="ru-RU"/>
              </w:rPr>
              <m:t>j,A</m:t>
            </m:r>
          </m:sub>
          <m:sup>
            <m:r>
              <m:rPr>
                <m:sty m:val="p"/>
              </m:rPr>
              <w:rPr>
                <w:rFonts w:ascii="Cambria Math" w:eastAsia="Times New Roman" w:hAnsi="Cambria Math" w:cs="Times New Roman"/>
                <w:color w:val="000000"/>
                <w:sz w:val="24"/>
                <w:szCs w:val="24"/>
                <w:lang w:val="en-US" w:eastAsia="ru-RU"/>
              </w:rPr>
              <m:t>F</m:t>
            </m:r>
          </m:sup>
        </m:sSubSup>
      </m:oMath>
      <w:r w:rsidR="004730E8" w:rsidRPr="004730E8">
        <w:rPr>
          <w:rFonts w:ascii="Times New Roman" w:eastAsia="Times New Roman" w:hAnsi="Times New Roman" w:cs="Times New Roman"/>
          <w:color w:val="000000"/>
          <w:sz w:val="24"/>
          <w:szCs w:val="24"/>
          <w:lang w:eastAsia="ru-RU"/>
        </w:rPr>
        <w:t> – суммарная тепловая нагрузка в зоне действия j-того источника тепловой энергии (системы теплоснабжения) в ретроспективный период, (Гкал/ч);</w:t>
      </w:r>
    </w:p>
    <w:p w:rsidR="004730E8" w:rsidRPr="004730E8" w:rsidRDefault="00781824" w:rsidP="004730E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Cambria Math" w:cs="Times New Roman"/>
                <w:color w:val="000000"/>
                <w:sz w:val="24"/>
                <w:szCs w:val="24"/>
                <w:lang w:val="en-US" w:eastAsia="ru-RU"/>
              </w:rPr>
            </m:ctrlPr>
          </m:sSubPr>
          <m:e>
            <m:r>
              <m:rPr>
                <m:sty m:val="p"/>
              </m:rPr>
              <w:rPr>
                <w:rFonts w:ascii="Cambria Math" w:eastAsia="Times New Roman" w:hAnsi="Cambria Math" w:cs="Times New Roman"/>
                <w:color w:val="000000"/>
                <w:sz w:val="24"/>
                <w:szCs w:val="24"/>
                <w:lang w:val="en-US" w:eastAsia="ru-RU"/>
              </w:rPr>
              <m:t>F</m:t>
            </m:r>
          </m:e>
          <m:sub>
            <m:r>
              <m:rPr>
                <m:sty m:val="p"/>
              </m:rPr>
              <w:rPr>
                <w:rFonts w:ascii="Cambria Math" w:eastAsia="Times New Roman" w:hAnsi="Cambria Math" w:cs="Times New Roman"/>
                <w:color w:val="000000"/>
                <w:sz w:val="24"/>
                <w:szCs w:val="24"/>
                <w:lang w:eastAsia="ru-RU"/>
              </w:rPr>
              <m:t>j,A</m:t>
            </m:r>
          </m:sub>
        </m:sSub>
      </m:oMath>
      <w:r w:rsidR="004730E8" w:rsidRPr="004730E8">
        <w:rPr>
          <w:rFonts w:ascii="Times New Roman" w:eastAsia="Times New Roman" w:hAnsi="Times New Roman" w:cs="Times New Roman"/>
          <w:color w:val="000000"/>
          <w:sz w:val="24"/>
          <w:szCs w:val="24"/>
          <w:lang w:eastAsia="ru-RU"/>
        </w:rPr>
        <w:t xml:space="preserve"> –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источника к потребителю, (га);</w:t>
      </w:r>
    </w:p>
    <w:p w:rsidR="004730E8" w:rsidRPr="004730E8" w:rsidRDefault="004730E8" w:rsidP="004730E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A – год актуализации схемы теплоснабжения.</w:t>
      </w:r>
    </w:p>
    <w:p w:rsidR="004730E8" w:rsidRPr="004730E8" w:rsidRDefault="004730E8" w:rsidP="004730E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sz w:val="24"/>
          <w:szCs w:val="24"/>
          <w:lang w:eastAsia="ru-RU"/>
        </w:rPr>
        <w:t>Таблица – Величина существующей средневзвешенной плотности тепловой нагрузки в каждом расчетном элементе территориального деления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2375"/>
        <w:gridCol w:w="2374"/>
        <w:gridCol w:w="2353"/>
      </w:tblGrid>
      <w:tr w:rsidR="004730E8" w:rsidRPr="004730E8" w:rsidTr="004730E8">
        <w:trPr>
          <w:trHeight w:val="156"/>
        </w:trPr>
        <w:tc>
          <w:tcPr>
            <w:tcW w:w="2530"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Квартал</w:t>
            </w:r>
          </w:p>
        </w:tc>
        <w:tc>
          <w:tcPr>
            <w:tcW w:w="2375" w:type="dxa"/>
            <w:shd w:val="clear" w:color="auto" w:fill="auto"/>
            <w:vAlign w:val="center"/>
          </w:tcPr>
          <w:p w:rsidR="004730E8" w:rsidRPr="004730E8" w:rsidRDefault="004730E8" w:rsidP="004730E8">
            <w:pPr>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Площадь, (Га)</w:t>
            </w:r>
          </w:p>
        </w:tc>
        <w:tc>
          <w:tcPr>
            <w:tcW w:w="237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Значение нагр. (Гкал/ч.)</w:t>
            </w:r>
          </w:p>
        </w:tc>
        <w:tc>
          <w:tcPr>
            <w:tcW w:w="2353" w:type="dxa"/>
            <w:shd w:val="clear" w:color="auto" w:fill="auto"/>
            <w:vAlign w:val="center"/>
          </w:tcPr>
          <w:p w:rsidR="004730E8" w:rsidRPr="004730E8" w:rsidRDefault="00781824" w:rsidP="004730E8">
            <w:pPr>
              <w:spacing w:after="0" w:line="240" w:lineRule="auto"/>
              <w:contextualSpacing/>
              <w:jc w:val="center"/>
              <w:rPr>
                <w:rFonts w:ascii="Times New Roman" w:eastAsia="Times New Roman,Bold" w:hAnsi="Times New Roman" w:cs="Times New Roman"/>
                <w:bCs/>
                <w:sz w:val="24"/>
                <w:szCs w:val="24"/>
              </w:rPr>
            </w:pPr>
            <m:oMathPara>
              <m:oMath>
                <m:sSub>
                  <m:sSubPr>
                    <m:ctrlPr>
                      <w:rPr>
                        <w:rFonts w:ascii="Cambria Math" w:eastAsia="Times New Roman" w:hAnsi="Cambria Math" w:cs="Times New Roman"/>
                        <w:color w:val="000000"/>
                        <w:sz w:val="24"/>
                        <w:szCs w:val="24"/>
                        <w:lang w:eastAsia="ru-RU"/>
                      </w:rPr>
                    </m:ctrlPr>
                  </m:sSubPr>
                  <m:e>
                    <m:r>
                      <m:rPr>
                        <m:sty m:val="p"/>
                      </m:rPr>
                      <w:rPr>
                        <w:rFonts w:ascii="Cambria Math" w:hAnsi="Cambria Math" w:cs="Times New Roman"/>
                        <w:color w:val="000000"/>
                        <w:sz w:val="24"/>
                        <w:szCs w:val="24"/>
                        <w:lang w:val="en-US"/>
                      </w:rPr>
                      <m:t>q</m:t>
                    </m:r>
                  </m:e>
                  <m:sub>
                    <m:r>
                      <m:rPr>
                        <m:sty m:val="p"/>
                      </m:rPr>
                      <w:rPr>
                        <w:rFonts w:ascii="Cambria Math" w:hAnsi="Cambria Math" w:cs="Times New Roman"/>
                        <w:color w:val="000000"/>
                        <w:sz w:val="24"/>
                        <w:szCs w:val="24"/>
                      </w:rPr>
                      <m:t>j,A</m:t>
                    </m:r>
                  </m:sub>
                </m:sSub>
              </m:oMath>
            </m:oMathPara>
          </w:p>
        </w:tc>
      </w:tr>
      <w:tr w:rsidR="004730E8" w:rsidRPr="004730E8" w:rsidTr="004730E8">
        <w:trPr>
          <w:trHeight w:val="85"/>
        </w:trPr>
        <w:tc>
          <w:tcPr>
            <w:tcW w:w="9632" w:type="dxa"/>
            <w:gridSpan w:val="4"/>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Котельная</w:t>
            </w:r>
          </w:p>
        </w:tc>
      </w:tr>
      <w:tr w:rsidR="004730E8" w:rsidRPr="004730E8" w:rsidTr="004730E8">
        <w:trPr>
          <w:trHeight w:val="90"/>
        </w:trPr>
        <w:tc>
          <w:tcPr>
            <w:tcW w:w="2530"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24:25:4701053:133</w:t>
            </w:r>
          </w:p>
        </w:tc>
        <w:tc>
          <w:tcPr>
            <w:tcW w:w="2375"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15,944</w:t>
            </w:r>
          </w:p>
        </w:tc>
        <w:tc>
          <w:tcPr>
            <w:tcW w:w="237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bCs/>
                <w:sz w:val="24"/>
                <w:szCs w:val="24"/>
              </w:rPr>
              <w:t>7,538</w:t>
            </w:r>
          </w:p>
        </w:tc>
        <w:tc>
          <w:tcPr>
            <w:tcW w:w="2353"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0,47</w:t>
            </w:r>
          </w:p>
        </w:tc>
      </w:tr>
      <w:tr w:rsidR="004730E8" w:rsidRPr="004730E8" w:rsidTr="004730E8">
        <w:trPr>
          <w:trHeight w:val="90"/>
        </w:trPr>
        <w:tc>
          <w:tcPr>
            <w:tcW w:w="2530"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24:25:1701001:1764</w:t>
            </w:r>
          </w:p>
        </w:tc>
        <w:tc>
          <w:tcPr>
            <w:tcW w:w="2375"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0,91</w:t>
            </w:r>
          </w:p>
        </w:tc>
        <w:tc>
          <w:tcPr>
            <w:tcW w:w="2374"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2353"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0,70</w:t>
            </w:r>
          </w:p>
        </w:tc>
      </w:tr>
      <w:tr w:rsidR="004730E8" w:rsidRPr="004730E8" w:rsidTr="004730E8">
        <w:trPr>
          <w:trHeight w:val="90"/>
        </w:trPr>
        <w:tc>
          <w:tcPr>
            <w:tcW w:w="2530"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24:25:4701053:133</w:t>
            </w:r>
          </w:p>
        </w:tc>
        <w:tc>
          <w:tcPr>
            <w:tcW w:w="2375"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15,944</w:t>
            </w:r>
          </w:p>
        </w:tc>
        <w:tc>
          <w:tcPr>
            <w:tcW w:w="237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bCs/>
                <w:sz w:val="24"/>
                <w:szCs w:val="24"/>
              </w:rPr>
              <w:t>7,538</w:t>
            </w:r>
          </w:p>
        </w:tc>
        <w:tc>
          <w:tcPr>
            <w:tcW w:w="2353"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0,47</w:t>
            </w:r>
          </w:p>
        </w:tc>
      </w:tr>
    </w:tbl>
    <w:p w:rsidR="004730E8" w:rsidRPr="004730E8" w:rsidRDefault="004730E8" w:rsidP="004730E8">
      <w:pPr>
        <w:spacing w:line="240" w:lineRule="auto"/>
        <w:rPr>
          <w:rFonts w:ascii="Times New Roman" w:hAnsi="Times New Roman" w:cs="Times New Roman"/>
          <w:sz w:val="24"/>
          <w:szCs w:val="24"/>
        </w:rPr>
        <w:sectPr w:rsidR="004730E8" w:rsidRPr="004730E8" w:rsidSect="003262EE">
          <w:pgSz w:w="11906" w:h="16838" w:code="9"/>
          <w:pgMar w:top="1134" w:right="851" w:bottom="1134" w:left="1418" w:header="708" w:footer="708" w:gutter="0"/>
          <w:cols w:space="708"/>
          <w:docGrid w:linePitch="360"/>
        </w:sectPr>
      </w:pPr>
    </w:p>
    <w:p w:rsidR="004730E8" w:rsidRPr="004730E8" w:rsidRDefault="004730E8" w:rsidP="004730E8">
      <w:pPr>
        <w:keepNext/>
        <w:keepLines/>
        <w:spacing w:before="240" w:after="0" w:line="240" w:lineRule="auto"/>
        <w:jc w:val="both"/>
        <w:outlineLvl w:val="0"/>
        <w:rPr>
          <w:rFonts w:ascii="Times New Roman" w:eastAsia="Times New Roman,Bold" w:hAnsi="Times New Roman" w:cs="Times New Roman"/>
          <w:bCs/>
          <w:sz w:val="24"/>
          <w:szCs w:val="24"/>
        </w:rPr>
      </w:pPr>
      <w:r w:rsidRPr="004730E8">
        <w:rPr>
          <w:rFonts w:ascii="Times New Roman" w:eastAsiaTheme="majorEastAsia" w:hAnsi="Times New Roman" w:cs="Times New Roman"/>
          <w:color w:val="2E74B5" w:themeColor="accent1" w:themeShade="BF"/>
          <w:sz w:val="24"/>
          <w:szCs w:val="24"/>
        </w:rPr>
        <w:tab/>
      </w:r>
      <w:r w:rsidRPr="004730E8">
        <w:rPr>
          <w:rFonts w:ascii="Times New Roman" w:eastAsia="Times New Roman,Bold" w:hAnsi="Times New Roman" w:cs="Times New Roman"/>
          <w:bCs/>
          <w:sz w:val="24"/>
          <w:szCs w:val="24"/>
        </w:rPr>
        <w:t>Глава 2. Существующее и перспективное потребление тепловой энергии на цели теплоснабжения</w:t>
      </w:r>
    </w:p>
    <w:p w:rsidR="004730E8" w:rsidRPr="004730E8" w:rsidRDefault="004730E8" w:rsidP="004730E8">
      <w:pPr>
        <w:autoSpaceDE w:val="0"/>
        <w:autoSpaceDN w:val="0"/>
        <w:adjustRightInd w:val="0"/>
        <w:spacing w:line="240" w:lineRule="auto"/>
        <w:jc w:val="both"/>
        <w:rPr>
          <w:rFonts w:ascii="Times New Roman" w:eastAsia="Times New Roman,Bold" w:hAnsi="Times New Roman" w:cs="Times New Roman"/>
          <w:bCs/>
          <w:sz w:val="24"/>
          <w:szCs w:val="24"/>
        </w:rPr>
      </w:pP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Зона действия системы теплоснабжения – это территория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fldChar w:fldCharType="begin"/>
      </w:r>
      <w:r w:rsidRPr="004730E8">
        <w:rPr>
          <w:rFonts w:ascii="Times New Roman" w:hAnsi="Times New Roman" w:cs="Times New Roman"/>
          <w:sz w:val="24"/>
          <w:szCs w:val="24"/>
        </w:rPr>
        <w:instrText xml:space="preserve"> LINK Excel.Sheet.8 "D:\\Кореновский район\\Кореновское ГП\\ST.xls" Заг!R95C1 \a \f 5 \h  \* MERGEFORMAT </w:instrText>
      </w:r>
      <w:r w:rsidRPr="004730E8">
        <w:rPr>
          <w:rFonts w:ascii="Times New Roman" w:hAnsi="Times New Roman" w:cs="Times New Roman"/>
          <w:sz w:val="24"/>
          <w:szCs w:val="24"/>
        </w:rPr>
        <w:fldChar w:fldCharType="separate"/>
      </w:r>
      <w:r w:rsidRPr="004730E8">
        <w:rPr>
          <w:rFonts w:ascii="Times New Roman" w:hAnsi="Times New Roman" w:cs="Times New Roman"/>
          <w:sz w:val="24"/>
          <w:szCs w:val="24"/>
        </w:rPr>
        <w:t>Существующая зона действия систем теплоснабжения рассматриваемого поселения представлена в основном одно и малоэтажной застройкой. Схема теплоснабжения – закрытая. Тепловые сети представлены подземной прокладкой.</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fldChar w:fldCharType="end"/>
      </w:r>
      <w:r w:rsidRPr="004730E8">
        <w:rPr>
          <w:rFonts w:ascii="Times New Roman" w:hAnsi="Times New Roman" w:cs="Times New Roman"/>
          <w:sz w:val="24"/>
          <w:szCs w:val="24"/>
        </w:rPr>
        <w:t xml:space="preserve">Перспективные зоны действия систем теплоснабжения состоят из существующей зоны при выборочной её застройке. </w:t>
      </w:r>
    </w:p>
    <w:tbl>
      <w:tblPr>
        <w:tblpPr w:leftFromText="180" w:rightFromText="180" w:vertAnchor="text" w:horzAnchor="margin" w:tblpX="108" w:tblpY="37"/>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3826"/>
        <w:gridCol w:w="2298"/>
        <w:gridCol w:w="3104"/>
      </w:tblGrid>
      <w:tr w:rsidR="004730E8" w:rsidRPr="004730E8" w:rsidTr="004730E8">
        <w:trPr>
          <w:trHeight w:hRule="exact" w:val="865"/>
        </w:trPr>
        <w:tc>
          <w:tcPr>
            <w:tcW w:w="42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w:t>
            </w:r>
          </w:p>
        </w:tc>
        <w:tc>
          <w:tcPr>
            <w:tcW w:w="38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Наименование котельных</w:t>
            </w:r>
          </w:p>
        </w:tc>
        <w:tc>
          <w:tcPr>
            <w:tcW w:w="2298"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Установленная мощность (Гкал/час)</w:t>
            </w:r>
          </w:p>
        </w:tc>
        <w:tc>
          <w:tcPr>
            <w:tcW w:w="3104"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Присоединенная нагрузка (потребители),(Гкал/час)</w:t>
            </w:r>
          </w:p>
        </w:tc>
      </w:tr>
      <w:tr w:rsidR="004730E8" w:rsidRPr="004730E8" w:rsidTr="004730E8">
        <w:trPr>
          <w:trHeight w:hRule="exact" w:val="239"/>
        </w:trPr>
        <w:tc>
          <w:tcPr>
            <w:tcW w:w="422"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1</w:t>
            </w:r>
          </w:p>
        </w:tc>
        <w:tc>
          <w:tcPr>
            <w:tcW w:w="3826"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Тесь</w:t>
            </w:r>
          </w:p>
        </w:tc>
        <w:tc>
          <w:tcPr>
            <w:tcW w:w="2298"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6,2</w:t>
            </w:r>
          </w:p>
        </w:tc>
        <w:tc>
          <w:tcPr>
            <w:tcW w:w="3104"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hAnsi="Times New Roman" w:cs="Times New Roman"/>
                <w:color w:val="000000"/>
                <w:sz w:val="24"/>
                <w:szCs w:val="24"/>
              </w:rPr>
              <w:t>7,538</w:t>
            </w:r>
          </w:p>
        </w:tc>
      </w:tr>
      <w:tr w:rsidR="004730E8" w:rsidRPr="004730E8" w:rsidTr="004730E8">
        <w:trPr>
          <w:trHeight w:hRule="exact" w:val="239"/>
        </w:trPr>
        <w:tc>
          <w:tcPr>
            <w:tcW w:w="422"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sz w:val="24"/>
                <w:szCs w:val="24"/>
                <w:lang w:val="en-US" w:eastAsia="ru-RU"/>
              </w:rPr>
            </w:pPr>
            <w:r w:rsidRPr="004730E8">
              <w:rPr>
                <w:rFonts w:ascii="Times New Roman" w:eastAsia="Times New Roman" w:hAnsi="Times New Roman" w:cs="Times New Roman"/>
                <w:sz w:val="24"/>
                <w:szCs w:val="24"/>
                <w:lang w:val="en-US" w:eastAsia="ru-RU"/>
              </w:rPr>
              <w:t>2</w:t>
            </w:r>
          </w:p>
        </w:tc>
        <w:tc>
          <w:tcPr>
            <w:tcW w:w="3826"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Электрокотельная с. Тесь (резерв)</w:t>
            </w:r>
          </w:p>
        </w:tc>
        <w:tc>
          <w:tcPr>
            <w:tcW w:w="2298"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3104"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w:t>
            </w:r>
          </w:p>
        </w:tc>
      </w:tr>
      <w:tr w:rsidR="004730E8" w:rsidRPr="004730E8" w:rsidTr="004730E8">
        <w:trPr>
          <w:trHeight w:hRule="exact" w:val="239"/>
        </w:trPr>
        <w:tc>
          <w:tcPr>
            <w:tcW w:w="422"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3</w:t>
            </w:r>
          </w:p>
        </w:tc>
        <w:tc>
          <w:tcPr>
            <w:tcW w:w="3826"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298"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0,78</w:t>
            </w:r>
          </w:p>
        </w:tc>
        <w:tc>
          <w:tcPr>
            <w:tcW w:w="3104"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0,6392</w:t>
            </w:r>
          </w:p>
        </w:tc>
      </w:tr>
    </w:tbl>
    <w:p w:rsidR="004730E8" w:rsidRPr="004730E8" w:rsidRDefault="004730E8" w:rsidP="004730E8">
      <w:pPr>
        <w:spacing w:after="0" w:line="240" w:lineRule="auto"/>
        <w:ind w:firstLine="567"/>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К существующим зонам действия индивидуальных источников тепловой энергии относится основная часть частного жилого сектора Тесинского сельсовета Минусинского района.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От индивидуальных источников в Тесинского сельсовете Минусинского района отапливаются частные жилые дома.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Согласно Постановления Правительства Российской Федерации от 22 февраля 2012г. №154 «О требованиях к схемам теплоснабжения, порядку их разработки и утверждения»,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Существующие и перспективные значения установленной тепловой мощности для муниципальных котельных Тесинского сельсовета Минусинского района приведены в таблице </w:t>
      </w:r>
    </w:p>
    <w:p w:rsidR="004730E8" w:rsidRPr="004730E8" w:rsidRDefault="004730E8" w:rsidP="004730E8">
      <w:pPr>
        <w:autoSpaceDE w:val="0"/>
        <w:autoSpaceDN w:val="0"/>
        <w:adjustRightInd w:val="0"/>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gridCol w:w="2276"/>
        <w:gridCol w:w="1832"/>
        <w:gridCol w:w="876"/>
        <w:gridCol w:w="876"/>
        <w:gridCol w:w="876"/>
        <w:gridCol w:w="953"/>
      </w:tblGrid>
      <w:tr w:rsidR="004730E8" w:rsidRPr="004730E8" w:rsidTr="004730E8">
        <w:trPr>
          <w:trHeight w:val="78"/>
          <w:jc w:val="center"/>
        </w:trPr>
        <w:tc>
          <w:tcPr>
            <w:tcW w:w="2085"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Источник теплоснабжения</w:t>
            </w:r>
          </w:p>
        </w:tc>
        <w:tc>
          <w:tcPr>
            <w:tcW w:w="2276"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Параметр</w:t>
            </w:r>
          </w:p>
        </w:tc>
        <w:tc>
          <w:tcPr>
            <w:tcW w:w="1832"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 xml:space="preserve">Существующие </w:t>
            </w:r>
            <w:r w:rsidRPr="004730E8">
              <w:rPr>
                <w:rFonts w:ascii="Times New Roman" w:hAnsi="Times New Roman" w:cs="Times New Roman"/>
                <w:sz w:val="24"/>
                <w:szCs w:val="24"/>
              </w:rPr>
              <w:t>2025г.</w:t>
            </w:r>
          </w:p>
        </w:tc>
        <w:tc>
          <w:tcPr>
            <w:tcW w:w="3581" w:type="dxa"/>
            <w:gridSpan w:val="4"/>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Перспективные</w:t>
            </w:r>
          </w:p>
        </w:tc>
      </w:tr>
      <w:tr w:rsidR="004730E8" w:rsidRPr="004730E8" w:rsidTr="004730E8">
        <w:trPr>
          <w:trHeight w:val="78"/>
          <w:jc w:val="center"/>
        </w:trPr>
        <w:tc>
          <w:tcPr>
            <w:tcW w:w="2085" w:type="dxa"/>
            <w:vMerge/>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2276" w:type="dxa"/>
            <w:vMerge/>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1832" w:type="dxa"/>
            <w:vMerge/>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8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2026г.</w:t>
            </w:r>
          </w:p>
        </w:tc>
        <w:tc>
          <w:tcPr>
            <w:tcW w:w="8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2027г.</w:t>
            </w:r>
          </w:p>
        </w:tc>
        <w:tc>
          <w:tcPr>
            <w:tcW w:w="8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2028г.</w:t>
            </w:r>
          </w:p>
        </w:tc>
        <w:tc>
          <w:tcPr>
            <w:tcW w:w="953"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2029-2038гг.</w:t>
            </w:r>
          </w:p>
        </w:tc>
      </w:tr>
      <w:tr w:rsidR="004730E8" w:rsidRPr="004730E8" w:rsidTr="004730E8">
        <w:trPr>
          <w:trHeight w:val="201"/>
          <w:jc w:val="center"/>
        </w:trPr>
        <w:tc>
          <w:tcPr>
            <w:tcW w:w="2085"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Тесь</w:t>
            </w:r>
          </w:p>
        </w:tc>
        <w:tc>
          <w:tcPr>
            <w:tcW w:w="22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объемы мощности, нереализуемые по тех причинам, Гкал/ч</w:t>
            </w:r>
          </w:p>
        </w:tc>
        <w:tc>
          <w:tcPr>
            <w:tcW w:w="183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95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r w:rsidR="004730E8" w:rsidRPr="004730E8" w:rsidTr="004730E8">
        <w:trPr>
          <w:trHeight w:val="174"/>
          <w:jc w:val="center"/>
        </w:trPr>
        <w:tc>
          <w:tcPr>
            <w:tcW w:w="2085" w:type="dxa"/>
            <w:vMerge/>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22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располагаемая мощность, Гкал/ч</w:t>
            </w:r>
          </w:p>
        </w:tc>
        <w:tc>
          <w:tcPr>
            <w:tcW w:w="183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95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r>
      <w:tr w:rsidR="004730E8" w:rsidRPr="004730E8" w:rsidTr="004730E8">
        <w:trPr>
          <w:trHeight w:val="174"/>
          <w:jc w:val="center"/>
        </w:trPr>
        <w:tc>
          <w:tcPr>
            <w:tcW w:w="2085" w:type="dxa"/>
            <w:vMerge w:val="restart"/>
            <w:tcBorders>
              <w:top w:val="single" w:sz="6" w:space="0" w:color="auto"/>
              <w:left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Электрокотельная с. Тесь (резерв)</w:t>
            </w:r>
          </w:p>
        </w:tc>
        <w:tc>
          <w:tcPr>
            <w:tcW w:w="22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объемы мощности, нереализуемые по тех причинам, Гкал/ч</w:t>
            </w:r>
          </w:p>
        </w:tc>
        <w:tc>
          <w:tcPr>
            <w:tcW w:w="1832"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5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r>
      <w:tr w:rsidR="004730E8" w:rsidRPr="004730E8" w:rsidTr="004730E8">
        <w:trPr>
          <w:trHeight w:val="174"/>
          <w:jc w:val="center"/>
        </w:trPr>
        <w:tc>
          <w:tcPr>
            <w:tcW w:w="2085" w:type="dxa"/>
            <w:vMerge/>
            <w:tcBorders>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22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располагаемая мощность, Гкал/ч</w:t>
            </w:r>
          </w:p>
        </w:tc>
        <w:tc>
          <w:tcPr>
            <w:tcW w:w="1832"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95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r>
      <w:tr w:rsidR="004730E8" w:rsidRPr="004730E8" w:rsidTr="004730E8">
        <w:trPr>
          <w:trHeight w:val="174"/>
          <w:jc w:val="center"/>
        </w:trPr>
        <w:tc>
          <w:tcPr>
            <w:tcW w:w="2085"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объемы мощности, нереализуемые по тех причинам, Гкал/ч</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r w:rsidR="004730E8" w:rsidRPr="004730E8" w:rsidTr="004730E8">
        <w:trPr>
          <w:trHeight w:val="174"/>
          <w:jc w:val="center"/>
        </w:trPr>
        <w:tc>
          <w:tcPr>
            <w:tcW w:w="2085" w:type="dxa"/>
            <w:vMerge/>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располагаемая мощность, Гкал/ч</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r>
    </w:tbl>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Согласно Постановления Правительства Российской Федерации от 22 февраля 2012г. №154 «О требованиях к схемам теплоснабжения, порядку их разработки и утверждения», 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Существующая и перспективная тепловая мощности источников тепловой энергии нетто для котельных Тесинского сельсовета Минусинского района приведены в таблице </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 Существующая и перспективная тепловая мощности источников тепловой энергии нетто</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6"/>
        <w:gridCol w:w="1530"/>
        <w:gridCol w:w="1311"/>
        <w:gridCol w:w="1311"/>
        <w:gridCol w:w="1093"/>
        <w:gridCol w:w="1530"/>
      </w:tblGrid>
      <w:tr w:rsidR="004730E8" w:rsidRPr="004730E8" w:rsidTr="004730E8">
        <w:trPr>
          <w:trHeight w:val="281"/>
        </w:trPr>
        <w:tc>
          <w:tcPr>
            <w:tcW w:w="3006"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Котельная</w:t>
            </w:r>
          </w:p>
        </w:tc>
        <w:tc>
          <w:tcPr>
            <w:tcW w:w="6775" w:type="dxa"/>
            <w:gridSpan w:val="5"/>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Значение тепловой мощности источников тепловой энергии нетто, Гкал/час</w:t>
            </w:r>
          </w:p>
        </w:tc>
      </w:tr>
      <w:tr w:rsidR="004730E8" w:rsidRPr="004730E8" w:rsidTr="004730E8">
        <w:trPr>
          <w:trHeight w:val="60"/>
        </w:trPr>
        <w:tc>
          <w:tcPr>
            <w:tcW w:w="3006" w:type="dxa"/>
            <w:vMerge/>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2025г.</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2026г.</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2027г.</w:t>
            </w:r>
          </w:p>
        </w:tc>
        <w:tc>
          <w:tcPr>
            <w:tcW w:w="10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2028г.</w:t>
            </w:r>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2029-2038гг.</w:t>
            </w:r>
          </w:p>
        </w:tc>
      </w:tr>
      <w:tr w:rsidR="004730E8" w:rsidRPr="004730E8" w:rsidTr="004730E8">
        <w:trPr>
          <w:trHeight w:val="219"/>
        </w:trPr>
        <w:tc>
          <w:tcPr>
            <w:tcW w:w="3006"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color w:val="FF0000"/>
                <w:sz w:val="24"/>
                <w:szCs w:val="24"/>
              </w:rPr>
            </w:pPr>
            <w:r w:rsidRPr="004730E8">
              <w:rPr>
                <w:rFonts w:ascii="Times New Roman" w:hAnsi="Times New Roman" w:cs="Times New Roman"/>
                <w:sz w:val="24"/>
                <w:szCs w:val="24"/>
              </w:rPr>
              <w:t>Котельная с. Тесь</w:t>
            </w:r>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0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r>
      <w:tr w:rsidR="004730E8" w:rsidRPr="004730E8" w:rsidTr="004730E8">
        <w:trPr>
          <w:trHeight w:val="219"/>
        </w:trPr>
        <w:tc>
          <w:tcPr>
            <w:tcW w:w="3006"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Электрокотельная с. Тесь (резерв)</w:t>
            </w:r>
          </w:p>
        </w:tc>
        <w:tc>
          <w:tcPr>
            <w:tcW w:w="1530"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311"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311"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09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530"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r>
      <w:tr w:rsidR="004730E8" w:rsidRPr="004730E8" w:rsidTr="004730E8">
        <w:trPr>
          <w:trHeight w:val="219"/>
        </w:trPr>
        <w:tc>
          <w:tcPr>
            <w:tcW w:w="3006"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iCs/>
                <w:sz w:val="24"/>
                <w:szCs w:val="24"/>
              </w:rPr>
            </w:pPr>
            <w:r w:rsidRPr="004730E8">
              <w:rPr>
                <w:rFonts w:ascii="Times New Roman" w:hAnsi="Times New Roman" w:cs="Times New Roman"/>
                <w:sz w:val="24"/>
                <w:szCs w:val="24"/>
              </w:rPr>
              <w:t>Котельная с. Большая Иня</w:t>
            </w:r>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0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r>
    </w:tbl>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ab/>
        <w:t>Согласно Федеральному закону от 27.07.2010г. № 190-ФЗ «О теплоснабжении»,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Значения существующей и перспективной резервной тепловой мощности источников теплоснабжения для котельных Тесинского сельсовета Минусинского района приведены в таблице </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Существующая и перспективная резервная тепловая мощности источников теплоснабжения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8"/>
        <w:gridCol w:w="1814"/>
        <w:gridCol w:w="973"/>
        <w:gridCol w:w="983"/>
        <w:gridCol w:w="1115"/>
        <w:gridCol w:w="1513"/>
      </w:tblGrid>
      <w:tr w:rsidR="004730E8" w:rsidRPr="004730E8" w:rsidTr="004730E8">
        <w:trPr>
          <w:trHeight w:val="389"/>
        </w:trPr>
        <w:tc>
          <w:tcPr>
            <w:tcW w:w="3128"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Источник теплоснабжения</w:t>
            </w:r>
          </w:p>
        </w:tc>
        <w:tc>
          <w:tcPr>
            <w:tcW w:w="6398" w:type="dxa"/>
            <w:gridSpan w:val="5"/>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Значения существующей и перспективной резервной тепловой мощности источников теплоснабжения, Гкал/час</w:t>
            </w:r>
          </w:p>
        </w:tc>
      </w:tr>
      <w:tr w:rsidR="004730E8" w:rsidRPr="004730E8" w:rsidTr="004730E8">
        <w:trPr>
          <w:trHeight w:val="227"/>
        </w:trPr>
        <w:tc>
          <w:tcPr>
            <w:tcW w:w="3128" w:type="dxa"/>
            <w:vMerge/>
            <w:shd w:val="clear" w:color="auto" w:fill="auto"/>
            <w:vAlign w:val="center"/>
          </w:tcPr>
          <w:p w:rsidR="004730E8" w:rsidRPr="004730E8" w:rsidRDefault="004730E8" w:rsidP="004730E8">
            <w:pPr>
              <w:spacing w:after="0" w:line="240" w:lineRule="auto"/>
              <w:ind w:left="321" w:firstLine="709"/>
              <w:jc w:val="center"/>
              <w:rPr>
                <w:rFonts w:ascii="Times New Roman" w:eastAsia="Times New Roman" w:hAnsi="Times New Roman" w:cs="Times New Roman"/>
                <w:bCs/>
                <w:sz w:val="24"/>
                <w:szCs w:val="24"/>
              </w:rPr>
            </w:pPr>
          </w:p>
        </w:tc>
        <w:tc>
          <w:tcPr>
            <w:tcW w:w="1814"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eastAsia="Times New Roman,Bold" w:hAnsi="Times New Roman" w:cs="Times New Roman"/>
                <w:bCs/>
                <w:sz w:val="24"/>
                <w:szCs w:val="24"/>
              </w:rPr>
              <w:t>Существующая</w:t>
            </w:r>
          </w:p>
        </w:tc>
        <w:tc>
          <w:tcPr>
            <w:tcW w:w="4584" w:type="dxa"/>
            <w:gridSpan w:val="4"/>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eastAsia="Times New Roman,Bold" w:hAnsi="Times New Roman" w:cs="Times New Roman"/>
                <w:bCs/>
                <w:sz w:val="24"/>
                <w:szCs w:val="24"/>
              </w:rPr>
              <w:t>Перспективная</w:t>
            </w:r>
          </w:p>
        </w:tc>
      </w:tr>
      <w:tr w:rsidR="004730E8" w:rsidRPr="004730E8" w:rsidTr="004730E8">
        <w:trPr>
          <w:trHeight w:val="273"/>
        </w:trPr>
        <w:tc>
          <w:tcPr>
            <w:tcW w:w="3128" w:type="dxa"/>
            <w:vMerge/>
            <w:shd w:val="clear" w:color="auto" w:fill="auto"/>
            <w:vAlign w:val="center"/>
          </w:tcPr>
          <w:p w:rsidR="004730E8" w:rsidRPr="004730E8" w:rsidRDefault="004730E8" w:rsidP="004730E8">
            <w:pPr>
              <w:spacing w:after="0" w:line="240" w:lineRule="auto"/>
              <w:ind w:left="321" w:firstLine="709"/>
              <w:jc w:val="center"/>
              <w:rPr>
                <w:rFonts w:ascii="Times New Roman" w:eastAsia="Times New Roman" w:hAnsi="Times New Roman" w:cs="Times New Roman"/>
                <w:bCs/>
                <w:sz w:val="24"/>
                <w:szCs w:val="24"/>
              </w:rPr>
            </w:pPr>
          </w:p>
        </w:tc>
        <w:tc>
          <w:tcPr>
            <w:tcW w:w="1814"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2025г.</w:t>
            </w:r>
          </w:p>
        </w:tc>
        <w:tc>
          <w:tcPr>
            <w:tcW w:w="973"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2026г.</w:t>
            </w:r>
          </w:p>
        </w:tc>
        <w:tc>
          <w:tcPr>
            <w:tcW w:w="983"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2027г.</w:t>
            </w:r>
          </w:p>
        </w:tc>
        <w:tc>
          <w:tcPr>
            <w:tcW w:w="1115"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2028г.</w:t>
            </w:r>
          </w:p>
        </w:tc>
        <w:tc>
          <w:tcPr>
            <w:tcW w:w="1513"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2029-2038гг.</w:t>
            </w:r>
          </w:p>
        </w:tc>
      </w:tr>
      <w:tr w:rsidR="004730E8" w:rsidRPr="004730E8" w:rsidTr="004730E8">
        <w:trPr>
          <w:trHeight w:val="110"/>
        </w:trPr>
        <w:tc>
          <w:tcPr>
            <w:tcW w:w="3128"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color w:val="FF0000"/>
                <w:sz w:val="24"/>
                <w:szCs w:val="24"/>
              </w:rPr>
            </w:pPr>
            <w:r w:rsidRPr="004730E8">
              <w:rPr>
                <w:rFonts w:ascii="Times New Roman" w:hAnsi="Times New Roman" w:cs="Times New Roman"/>
                <w:sz w:val="24"/>
                <w:szCs w:val="24"/>
              </w:rPr>
              <w:t>Котельная с. Тесь</w:t>
            </w:r>
          </w:p>
        </w:tc>
        <w:tc>
          <w:tcPr>
            <w:tcW w:w="1814"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97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98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11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51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r>
      <w:tr w:rsidR="004730E8" w:rsidRPr="004730E8" w:rsidTr="004730E8">
        <w:trPr>
          <w:trHeight w:val="110"/>
        </w:trPr>
        <w:tc>
          <w:tcPr>
            <w:tcW w:w="3128"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Электрокотельная с. Тесь (резерв)</w:t>
            </w:r>
          </w:p>
        </w:tc>
        <w:tc>
          <w:tcPr>
            <w:tcW w:w="1814"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97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98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11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51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r>
      <w:tr w:rsidR="004730E8" w:rsidRPr="004730E8" w:rsidTr="004730E8">
        <w:trPr>
          <w:trHeight w:val="110"/>
        </w:trPr>
        <w:tc>
          <w:tcPr>
            <w:tcW w:w="3128"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iCs/>
                <w:sz w:val="24"/>
                <w:szCs w:val="24"/>
              </w:rPr>
            </w:pPr>
            <w:r w:rsidRPr="004730E8">
              <w:rPr>
                <w:rFonts w:ascii="Times New Roman" w:hAnsi="Times New Roman" w:cs="Times New Roman"/>
                <w:sz w:val="24"/>
                <w:szCs w:val="24"/>
              </w:rPr>
              <w:t>Котельная с. Большая Иня</w:t>
            </w:r>
          </w:p>
        </w:tc>
        <w:tc>
          <w:tcPr>
            <w:tcW w:w="1814"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97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98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11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51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r>
    </w:tbl>
    <w:p w:rsidR="004730E8" w:rsidRPr="004730E8" w:rsidRDefault="004730E8" w:rsidP="004730E8">
      <w:pPr>
        <w:autoSpaceDE w:val="0"/>
        <w:autoSpaceDN w:val="0"/>
        <w:adjustRightInd w:val="0"/>
        <w:spacing w:after="0" w:line="240" w:lineRule="auto"/>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Зоны действия источников тепловой энергии Тесинского сельсовета Минусинского района расположена в границах трех населенных пунктов.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До конца расчетного периода зоны действия существующих котельных останется в пределах Тесинского сельсовета Минусинского района</w:t>
      </w:r>
    </w:p>
    <w:p w:rsidR="004730E8" w:rsidRPr="004730E8" w:rsidRDefault="004730E8" w:rsidP="004730E8">
      <w:pPr>
        <w:spacing w:line="240" w:lineRule="auto"/>
        <w:jc w:val="right"/>
        <w:rPr>
          <w:rFonts w:ascii="Times New Roman" w:hAnsi="Times New Roman" w:cs="Times New Roman"/>
          <w:sz w:val="24"/>
          <w:szCs w:val="24"/>
        </w:rPr>
      </w:pPr>
    </w:p>
    <w:p w:rsidR="004730E8" w:rsidRPr="004730E8" w:rsidRDefault="004730E8" w:rsidP="004730E8">
      <w:pPr>
        <w:spacing w:line="240" w:lineRule="auto"/>
        <w:jc w:val="right"/>
        <w:rPr>
          <w:rFonts w:ascii="Times New Roman" w:hAnsi="Times New Roman" w:cs="Times New Roman"/>
          <w:sz w:val="24"/>
          <w:szCs w:val="24"/>
        </w:rPr>
      </w:pPr>
    </w:p>
    <w:p w:rsidR="004730E8" w:rsidRPr="004730E8" w:rsidRDefault="004730E8" w:rsidP="004730E8">
      <w:pPr>
        <w:spacing w:line="240" w:lineRule="auto"/>
        <w:jc w:val="right"/>
        <w:rPr>
          <w:rFonts w:ascii="Times New Roman" w:hAnsi="Times New Roman" w:cs="Times New Roman"/>
          <w:sz w:val="24"/>
          <w:szCs w:val="24"/>
        </w:rPr>
      </w:pPr>
    </w:p>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spacing w:line="240" w:lineRule="auto"/>
        <w:jc w:val="right"/>
        <w:rPr>
          <w:rFonts w:ascii="Times New Roman" w:hAnsi="Times New Roman" w:cs="Times New Roman"/>
          <w:sz w:val="24"/>
          <w:szCs w:val="24"/>
        </w:rPr>
      </w:pPr>
      <w:r w:rsidRPr="004730E8">
        <w:rPr>
          <w:rFonts w:ascii="Times New Roman" w:hAnsi="Times New Roman" w:cs="Times New Roman"/>
          <w:sz w:val="24"/>
          <w:szCs w:val="24"/>
        </w:rPr>
        <w:t>Рис 1. Схема теплоснабжения с. Тесь</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4F7CA3F7" wp14:editId="7BAB0F52">
            <wp:extent cx="5935980" cy="419100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4730E8" w:rsidRPr="004730E8" w:rsidRDefault="004730E8" w:rsidP="004730E8">
      <w:pPr>
        <w:tabs>
          <w:tab w:val="left" w:pos="7092"/>
        </w:tabs>
        <w:spacing w:line="240" w:lineRule="auto"/>
        <w:rPr>
          <w:rFonts w:ascii="Times New Roman" w:hAnsi="Times New Roman" w:cs="Times New Roman"/>
          <w:sz w:val="24"/>
          <w:szCs w:val="24"/>
        </w:rPr>
      </w:pPr>
    </w:p>
    <w:p w:rsidR="004730E8" w:rsidRPr="004730E8" w:rsidRDefault="004730E8" w:rsidP="004730E8">
      <w:pPr>
        <w:spacing w:line="240" w:lineRule="auto"/>
        <w:jc w:val="right"/>
        <w:rPr>
          <w:rFonts w:ascii="Times New Roman" w:hAnsi="Times New Roman" w:cs="Times New Roman"/>
          <w:sz w:val="24"/>
          <w:szCs w:val="24"/>
        </w:rPr>
      </w:pPr>
      <w:r w:rsidRPr="004730E8">
        <w:rPr>
          <w:rFonts w:ascii="Times New Roman" w:hAnsi="Times New Roman" w:cs="Times New Roman"/>
          <w:sz w:val="24"/>
          <w:szCs w:val="24"/>
        </w:rPr>
        <w:t>Рис 2. Схема теплоснабжения с. Большая Иня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6C77BFC3" wp14:editId="49048929">
            <wp:extent cx="5935980" cy="4191000"/>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FB1BD1" w:rsidRDefault="00FB1BD1" w:rsidP="004730E8">
      <w:pPr>
        <w:spacing w:after="0" w:line="240" w:lineRule="auto"/>
        <w:ind w:firstLine="567"/>
        <w:jc w:val="both"/>
        <w:rPr>
          <w:rFonts w:ascii="Times New Roman" w:hAnsi="Times New Roman" w:cs="Times New Roman"/>
          <w:sz w:val="24"/>
          <w:szCs w:val="24"/>
        </w:rPr>
      </w:pP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действующего источника тепловой энергии это означает, что удельные затраты (на единицу отпущенной потребителям тепловой энергии) являются минимальными.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rsidR="004730E8" w:rsidRPr="004730E8" w:rsidRDefault="004730E8" w:rsidP="004730E8">
      <w:pPr>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Для перспективных источников выработки тепловой энергии при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3. Существующие и перспективные балансы теплоносителя</w:t>
      </w:r>
    </w:p>
    <w:p w:rsidR="004730E8" w:rsidRPr="004730E8" w:rsidRDefault="004730E8" w:rsidP="004730E8">
      <w:pPr>
        <w:autoSpaceDE w:val="0"/>
        <w:autoSpaceDN w:val="0"/>
        <w:adjustRightInd w:val="0"/>
        <w:spacing w:line="240" w:lineRule="auto"/>
        <w:jc w:val="both"/>
        <w:rPr>
          <w:rFonts w:ascii="Times New Roman" w:eastAsia="Times New Roman,Bold" w:hAnsi="Times New Roman" w:cs="Times New Roman"/>
          <w:bCs/>
          <w:sz w:val="24"/>
          <w:szCs w:val="24"/>
        </w:rPr>
      </w:pP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определены расчетами нормативного потребления воды и теплоносителя с учетом существующих и перспективных тепловых нагрузок котельных.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0,54 % объема воды в этих трубопроводах;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в открытых системах теплоснабжения –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0,54% объема воды в этих трубопроводах;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для отдельных тепловых сетей горячего водоснабжения: при наличии баков-аккумуляторов – равным расчетному среднему расходу воды на горячее водоснабжение с коэффициентом 1,2;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при отсутствии баков –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Объем воды в системах теплоснабжения   при отсутствии данных по фактическим объемам воды допускается принимать равным 65 м3 на 1 МВт расчетной тепловой нагрузки при закрытой системе теплоснабжения, 70 м3 на 1МВт – при открытой системе и 30 м3 на 1МВт средней нагрузки – при отдельных сетях горячего водоснабжения.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Размещение   баков-аккумуляторов   горячей   воды   возможно   как   на источнике теплоты, так и в районах теплопотребления. При этом на источнике теплоты должны предусматриваться баки-аккумуляторы вместимостью не менее 25% общей расчетной вместимости баков.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 </w:t>
      </w:r>
    </w:p>
    <w:p w:rsidR="004730E8" w:rsidRPr="004730E8" w:rsidRDefault="004730E8" w:rsidP="004730E8">
      <w:pPr>
        <w:spacing w:after="0" w:line="240" w:lineRule="auto"/>
        <w:ind w:firstLine="709"/>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Для открытых систем теплоснабжения, а также при отдельных тепловых сетях на горячее водоснабжение должны предусматриваться баки-аккумуляторы химически   обработанной   и   деаэрированной подпиточной воды, расчетной вместимостью равной десятикратной величине среднечасового расхода воды на горячее водоснабжение.  </w:t>
      </w:r>
    </w:p>
    <w:p w:rsidR="004730E8" w:rsidRPr="004730E8" w:rsidRDefault="004730E8" w:rsidP="004730E8">
      <w:pPr>
        <w:spacing w:after="0" w:line="240" w:lineRule="auto"/>
        <w:ind w:firstLine="709"/>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В закрытых системах теплоснабжения на источниках теплоты мощностью 100МВт и более следует предусматривать установку баков запаса химически обработанной и деаэрированной подпиточной воды вместимостью 3% объема воды в системе теплоснабжения, при этом должно обеспечиваться обновление воды в баках. Число баков независимо от системы теплоснабжения принимается не менее двух по 50% рабочего объема.  </w:t>
      </w:r>
    </w:p>
    <w:p w:rsidR="004730E8" w:rsidRPr="004730E8" w:rsidRDefault="004730E8" w:rsidP="004730E8">
      <w:pPr>
        <w:spacing w:after="0" w:line="240" w:lineRule="auto"/>
        <w:ind w:firstLine="709"/>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В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  </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4. Основные положения мастер-плана развития систем теплоснабжения поселения</w:t>
      </w: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iCs/>
          <w:sz w:val="24"/>
          <w:szCs w:val="24"/>
        </w:rPr>
      </w:pPr>
      <w:r w:rsidRPr="004730E8">
        <w:rPr>
          <w:rFonts w:ascii="Times New Roman" w:eastAsiaTheme="majorEastAsia" w:hAnsi="Times New Roman" w:cs="Times New Roman"/>
          <w:iCs/>
          <w:sz w:val="24"/>
          <w:szCs w:val="24"/>
        </w:rPr>
        <w:t>4.1 Описание сценариев развития теплоснабжения поселения</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Вариант №1</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Техническое обслуживание с устранением мелких неисправностей, капитальный ремонт, перекладка тепловых сетей (выработавших нормативный ресурс), способствующие нормативной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Вариант №2</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Капитальный ремонт тепловых сетей с изменением диаметра тепловой сети для поддержания нормативного уровня давления.</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Для повышения уровня надежности теплоснабжения, сокращения тепловых потерь в сетях предлагается в период с 2023 по 2037 годы во время проведения ремонтных компаний производить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Для реализации варианта №1 производится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5A624E" w:rsidRPr="004730E8" w:rsidRDefault="005A624E" w:rsidP="004730E8">
      <w:pPr>
        <w:suppressAutoHyphens/>
        <w:spacing w:line="240" w:lineRule="auto"/>
        <w:ind w:firstLine="709"/>
        <w:contextualSpacing/>
        <w:jc w:val="both"/>
        <w:rPr>
          <w:rFonts w:ascii="Times New Roman" w:hAnsi="Times New Roman" w:cs="Times New Roman"/>
          <w:sz w:val="24"/>
          <w:szCs w:val="24"/>
        </w:rPr>
      </w:pPr>
    </w:p>
    <w:p w:rsidR="005A624E"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5. Предложения по строительству, реконструкции, техническому перевооружению и (или) модернизации источников тепловой энергии</w:t>
      </w:r>
    </w:p>
    <w:p w:rsidR="00933CB8" w:rsidRDefault="005A624E" w:rsidP="00933CB8">
      <w:pPr>
        <w:keepNext/>
        <w:keepLines/>
        <w:spacing w:after="0" w:line="240" w:lineRule="auto"/>
        <w:ind w:firstLine="567"/>
        <w:jc w:val="both"/>
        <w:outlineLvl w:val="0"/>
        <w:rPr>
          <w:rFonts w:ascii="Times New Roman" w:eastAsia="Times New Roman,Bold" w:hAnsi="Times New Roman" w:cs="Times New Roman"/>
          <w:iCs/>
          <w:sz w:val="24"/>
          <w:szCs w:val="24"/>
        </w:rPr>
      </w:pPr>
      <w:r>
        <w:rPr>
          <w:rFonts w:ascii="Times New Roman" w:eastAsia="Times New Roman,Bold" w:hAnsi="Times New Roman" w:cs="Times New Roman"/>
          <w:bCs/>
          <w:sz w:val="24"/>
          <w:szCs w:val="24"/>
        </w:rPr>
        <w:t xml:space="preserve">В настоящее время требуется </w:t>
      </w:r>
      <w:r>
        <w:rPr>
          <w:rFonts w:ascii="Times New Roman" w:eastAsia="Times New Roman,Bold" w:hAnsi="Times New Roman" w:cs="Times New Roman"/>
          <w:iCs/>
          <w:sz w:val="24"/>
          <w:szCs w:val="24"/>
        </w:rPr>
        <w:t>с</w:t>
      </w:r>
      <w:r w:rsidR="004730E8" w:rsidRPr="004730E8">
        <w:rPr>
          <w:rFonts w:ascii="Times New Roman" w:eastAsia="Times New Roman,Bold" w:hAnsi="Times New Roman" w:cs="Times New Roman"/>
          <w:iCs/>
          <w:sz w:val="24"/>
          <w:szCs w:val="24"/>
        </w:rPr>
        <w:t>троительство источников тепловой энергии, обеспечивающих перспективную тепловую нагрузку на осваиваемых тер</w:t>
      </w:r>
      <w:r>
        <w:rPr>
          <w:rFonts w:ascii="Times New Roman" w:eastAsia="Times New Roman,Bold" w:hAnsi="Times New Roman" w:cs="Times New Roman"/>
          <w:iCs/>
          <w:sz w:val="24"/>
          <w:szCs w:val="24"/>
        </w:rPr>
        <w:t>риториях поселения.</w:t>
      </w:r>
    </w:p>
    <w:p w:rsidR="00933CB8" w:rsidRPr="004730E8" w:rsidRDefault="00933CB8" w:rsidP="00933CB8">
      <w:pPr>
        <w:keepNext/>
        <w:keepLines/>
        <w:spacing w:after="0" w:line="240" w:lineRule="auto"/>
        <w:ind w:firstLine="567"/>
        <w:jc w:val="both"/>
        <w:outlineLvl w:val="0"/>
        <w:rPr>
          <w:rFonts w:ascii="Times New Roman" w:eastAsia="Times New Roman,Bold" w:hAnsi="Times New Roman" w:cs="Times New Roman"/>
          <w:iCs/>
          <w:sz w:val="24"/>
          <w:szCs w:val="24"/>
        </w:rPr>
      </w:pPr>
      <w:r>
        <w:rPr>
          <w:rFonts w:ascii="Times New Roman" w:eastAsia="Times New Roman,Bold" w:hAnsi="Times New Roman" w:cs="Times New Roman"/>
          <w:iCs/>
          <w:sz w:val="24"/>
          <w:szCs w:val="24"/>
        </w:rPr>
        <w:t>Реконструкция существующей котельной запланирована 2027-2028 гг.</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Источники тепловой энергии, функционирующих в режиме комбинированной выработки электрической и тепловой энергии, а также котельная, работающие совместно на единую тепловую сеть, отсутствуют.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требуется.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Меры по переоборудованию котельных в источники комбинированной выработки электрической и тепловой энергии на расчетный период не требуется. Собственные нужды (электрическое потребление) котельных компенсируются существующим электроснабжением. Оборудование, позволяющее осуществлять комбинированную выработку электрической энергии, будет крайне нерентабельно.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Зоны действия источников комбинированной выработки тепловой и электрической энергии на территории Тесинского сельсовета Минусинского района отсутствуют, существующие котельная не расположены в их зонах.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Оптимальный температурный график системы теплоснабжения для источников тепловой энергии остается прежним на расчетный период до 2038 г. с температурным режимом 95-70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Необходимость его изменения отсутствует. Оптимальный температурный график отпуска тепловой энергии для котельных Тесинского сельсовета Минусинского района, сохранится на всех этапах расчетного периода. Оптимальный температурный график отпуска тепловой энергии для муниципальной котельной Тесинского сельсовета Минусинского района, сохранится на всех этапах расчетного периода.</w:t>
      </w:r>
      <w:r w:rsidRPr="004730E8">
        <w:rPr>
          <w:rFonts w:ascii="Times New Roman" w:eastAsia="Calibri" w:hAnsi="Times New Roman" w:cs="Times New Roman"/>
          <w:noProof/>
          <w:sz w:val="24"/>
          <w:szCs w:val="24"/>
          <w:lang w:eastAsia="ru-RU"/>
        </w:rPr>
        <w:t xml:space="preserve"> </w:t>
      </w:r>
      <w:r w:rsidRPr="004730E8">
        <w:rPr>
          <w:rFonts w:ascii="Times New Roman" w:eastAsia="Calibri" w:hAnsi="Times New Roman" w:cs="Times New Roman"/>
          <w:noProof/>
          <w:sz w:val="24"/>
          <w:szCs w:val="24"/>
          <w:lang w:eastAsia="ru-RU"/>
        </w:rPr>
        <w:drawing>
          <wp:inline distT="0" distB="0" distL="0" distR="0" wp14:anchorId="4E0EC455" wp14:editId="278ED3F0">
            <wp:extent cx="6299271" cy="7741920"/>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a:extLst>
                        <a:ext uri="{28A0092B-C50C-407E-A947-70E740481C1C}">
                          <a14:useLocalDpi xmlns:a14="http://schemas.microsoft.com/office/drawing/2010/main" val="0"/>
                        </a:ext>
                      </a:extLst>
                    </a:blip>
                    <a:srcRect t="4843" b="8241"/>
                    <a:stretch/>
                  </pic:blipFill>
                  <pic:spPr bwMode="auto">
                    <a:xfrm>
                      <a:off x="0" y="0"/>
                      <a:ext cx="6318223" cy="7765213"/>
                    </a:xfrm>
                    <a:prstGeom prst="rect">
                      <a:avLst/>
                    </a:prstGeom>
                    <a:noFill/>
                    <a:ln>
                      <a:noFill/>
                    </a:ln>
                    <a:extLst>
                      <a:ext uri="{53640926-AAD7-44D8-BBD7-CCE9431645EC}">
                        <a14:shadowObscured xmlns:a14="http://schemas.microsoft.com/office/drawing/2010/main"/>
                      </a:ext>
                    </a:extLst>
                  </pic:spPr>
                </pic:pic>
              </a:graphicData>
            </a:graphic>
          </wp:inline>
        </w:drawing>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noProof/>
          <w:sz w:val="24"/>
          <w:szCs w:val="24"/>
          <w:lang w:eastAsia="ru-RU"/>
        </w:rPr>
        <w:drawing>
          <wp:inline distT="0" distB="0" distL="0" distR="0" wp14:anchorId="2D65569C" wp14:editId="23B86FE5">
            <wp:extent cx="5940425" cy="8399935"/>
            <wp:effectExtent l="0" t="0" r="317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399935"/>
                    </a:xfrm>
                    <a:prstGeom prst="rect">
                      <a:avLst/>
                    </a:prstGeom>
                    <a:noFill/>
                    <a:ln>
                      <a:noFill/>
                    </a:ln>
                  </pic:spPr>
                </pic:pic>
              </a:graphicData>
            </a:graphic>
          </wp:inline>
        </w:drawing>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color w:val="000000"/>
          <w:sz w:val="24"/>
          <w:szCs w:val="24"/>
        </w:rPr>
      </w:pPr>
      <w:r w:rsidRPr="004730E8">
        <w:rPr>
          <w:rFonts w:ascii="Times New Roman" w:eastAsia="Times New Roman,Bold" w:hAnsi="Times New Roman" w:cs="Times New Roman"/>
          <w:sz w:val="24"/>
          <w:szCs w:val="24"/>
        </w:rPr>
        <w:tab/>
      </w:r>
      <w:r w:rsidRPr="004730E8">
        <w:rPr>
          <w:rFonts w:ascii="Times New Roman" w:hAnsi="Times New Roman" w:cs="Times New Roman"/>
          <w:color w:val="000000"/>
          <w:sz w:val="24"/>
          <w:szCs w:val="24"/>
        </w:rPr>
        <w:t>Перспективная установленная тепловая мощность каждого источника тепловой энергии с учетом аварийного и перспективного резерва тепловой мощности остается на прежнем уровне на расчетный период до 20</w:t>
      </w:r>
      <w:r w:rsidR="00FB1BD1">
        <w:rPr>
          <w:rFonts w:ascii="Times New Roman" w:hAnsi="Times New Roman" w:cs="Times New Roman"/>
          <w:color w:val="000000"/>
          <w:sz w:val="24"/>
          <w:szCs w:val="24"/>
        </w:rPr>
        <w:t>27</w:t>
      </w:r>
      <w:r w:rsidRPr="004730E8">
        <w:rPr>
          <w:rFonts w:ascii="Times New Roman" w:hAnsi="Times New Roman" w:cs="Times New Roman"/>
          <w:color w:val="000000"/>
          <w:sz w:val="24"/>
          <w:szCs w:val="24"/>
        </w:rPr>
        <w:t xml:space="preserve"> г. Ввод в эксплуатацию новых мощностей </w:t>
      </w:r>
      <w:r w:rsidR="00FB1BD1">
        <w:rPr>
          <w:rFonts w:ascii="Times New Roman" w:hAnsi="Times New Roman" w:cs="Times New Roman"/>
          <w:color w:val="000000"/>
          <w:sz w:val="24"/>
          <w:szCs w:val="24"/>
        </w:rPr>
        <w:t>планируется в 2028 г.</w:t>
      </w: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ожидается.</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6. Предложения по строительству, реконструкции и (или) модернизации тепловых сетей</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Строительство и реконструкция тепловых сетей, обеспечивающих перераспределение тепловой нагрузки, не требуется. Располагаемой тепловой мощности котельной достаточно для обеспечения нужд, подключенных к ней потребителей, дефицита располагаемой тепловой мощности не наблюдается.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iCs/>
          <w:sz w:val="24"/>
          <w:szCs w:val="24"/>
        </w:rPr>
        <w:t xml:space="preserve">Строительство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r w:rsidRPr="004730E8">
        <w:rPr>
          <w:rFonts w:ascii="Times New Roman" w:hAnsi="Times New Roman" w:cs="Times New Roman"/>
          <w:sz w:val="24"/>
          <w:szCs w:val="24"/>
        </w:rPr>
        <w:t>не требуется.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Согласно ФЗ № 190 «О теплоснабжении»,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 Перевод котельных в пиковый режим работы не предполагается на расчетный период до 2038г.</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перерывов, прекращений, ограничений в подаче тепловой энергии в точках присоединения теплопотребляющих установок и (или) тепловых сетей потребителя товаров и услуг к коллекторам или тепловым сетям указанной регулируемой организации, сопровождаемых зафиксированным приборами учета теплоносителя или тепловой энергии прекращением подачи теплоносителя или подачи тепловой энергии на теплопотребляющие установки.</w:t>
      </w: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Необходимо проводить замену изношенных участков тепловой сети, срок эксплуатации которых превышает 25-30 лет, с применением современной энергоэффективной тепловой изоляции трубопроводов тепловой сети до 3% в год в период с 2026г. по 2038г. </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Мероприятия по реконструкции тепловых сетей в целях обеспечения гидравлических режимов, обеспечивающих качество горячей воды в открытых системах теплоснабжения, не требуются.</w:t>
      </w: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Внутридомовые системы горячего водоснабжения у потребителей тепловой энергии отсутствуют.</w:t>
      </w:r>
    </w:p>
    <w:p w:rsidR="004730E8" w:rsidRPr="004730E8" w:rsidRDefault="004730E8" w:rsidP="004730E8">
      <w:pPr>
        <w:autoSpaceDE w:val="0"/>
        <w:autoSpaceDN w:val="0"/>
        <w:adjustRightInd w:val="0"/>
        <w:spacing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Строительство индивидуальных и (или) центральных тепловых пунктов не требуется.</w:t>
      </w:r>
    </w:p>
    <w:p w:rsidR="004730E8" w:rsidRPr="004730E8" w:rsidRDefault="004730E8" w:rsidP="004730E8">
      <w:pPr>
        <w:autoSpaceDE w:val="0"/>
        <w:autoSpaceDN w:val="0"/>
        <w:adjustRightInd w:val="0"/>
        <w:spacing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Мероприятия по переводу открытых систем теплоснабжения (горячего водоснабжения) в закрытые системы горячего водоснабжения не требуется.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отсутствует.</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8. Перспективные топливные балансы</w:t>
      </w:r>
    </w:p>
    <w:p w:rsidR="004730E8" w:rsidRPr="004730E8" w:rsidRDefault="004730E8" w:rsidP="004730E8">
      <w:pPr>
        <w:autoSpaceDE w:val="0"/>
        <w:autoSpaceDN w:val="0"/>
        <w:adjustRightInd w:val="0"/>
        <w:spacing w:line="240" w:lineRule="auto"/>
        <w:jc w:val="center"/>
        <w:rPr>
          <w:rFonts w:ascii="Times New Roman" w:eastAsia="Times New Roman,Bold" w:hAnsi="Times New Roman" w:cs="Times New Roman"/>
          <w:bCs/>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hAnsi="Times New Roman" w:cs="Times New Roman"/>
          <w:sz w:val="24"/>
          <w:szCs w:val="24"/>
        </w:rPr>
        <w:t>Основным видом топлива для котельных Тесинского сельсовета Минусинского района является уголь бурый 3Б, электричество. Данный уголь является основным топливом для существующих котельных обеспечивающих отоплением население и бюджетных потребителей. Также уголь бурый 3Б используется для отопления существующего одноэтажного жилого фонда.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 Аварийное топливо – уголь бурый 3Б.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Перевод котельных Тесинского сельсовета Минусинского района на другие виды топлива до конца расчетного периода не планируется. Возобновляемые источники энергии отсутствуют.</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Основным видом топлива для котельных является уголь бурый 3б.</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Индивидуальные источники тепловой энергии в частных жилых домах в качестве топлива используют уголь и дрова.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Местным видом топлива в Тесинском сельсовете Минусинского района являются дрова.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Резервное топливо для котельных отсутствует.</w:t>
      </w:r>
    </w:p>
    <w:p w:rsidR="004730E8" w:rsidRPr="004730E8" w:rsidRDefault="004730E8" w:rsidP="004730E8">
      <w:pPr>
        <w:spacing w:after="59" w:line="240" w:lineRule="auto"/>
        <w:ind w:left="127" w:firstLine="582"/>
        <w:jc w:val="both"/>
        <w:rPr>
          <w:rFonts w:ascii="Times New Roman" w:hAnsi="Times New Roman" w:cs="Times New Roman"/>
          <w:sz w:val="24"/>
          <w:szCs w:val="24"/>
        </w:rPr>
      </w:pPr>
      <w:r w:rsidRPr="004730E8">
        <w:rPr>
          <w:rFonts w:ascii="Times New Roman" w:hAnsi="Times New Roman" w:cs="Times New Roman"/>
          <w:sz w:val="24"/>
          <w:szCs w:val="24"/>
        </w:rPr>
        <w:t>Исходя из структуры топливного баланса Тесинского сельсовета Минусинского района приоритетным направлением развития топливного баланса остается использование каменного угля на источниках тепловой энергии, использующих его в качестве основного вида топлива.</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9. Инвестиции в строительство, реконструкцию, техническое перевооружение и (или) модернизацию</w:t>
      </w:r>
    </w:p>
    <w:p w:rsidR="004730E8" w:rsidRPr="004730E8" w:rsidRDefault="004730E8" w:rsidP="004730E8">
      <w:pPr>
        <w:tabs>
          <w:tab w:val="left" w:pos="2244"/>
        </w:tabs>
        <w:spacing w:after="0" w:line="240" w:lineRule="auto"/>
        <w:jc w:val="center"/>
        <w:rPr>
          <w:rFonts w:ascii="Times New Roman" w:eastAsia="Times New Roman,Bold" w:hAnsi="Times New Roman" w:cs="Times New Roman"/>
          <w:bCs/>
          <w:sz w:val="24"/>
          <w:szCs w:val="24"/>
        </w:rPr>
      </w:pPr>
    </w:p>
    <w:tbl>
      <w:tblPr>
        <w:tblW w:w="9177" w:type="dxa"/>
        <w:tblLook w:val="04A0" w:firstRow="1" w:lastRow="0" w:firstColumn="1" w:lastColumn="0" w:noHBand="0" w:noVBand="1"/>
      </w:tblPr>
      <w:tblGrid>
        <w:gridCol w:w="1398"/>
        <w:gridCol w:w="1573"/>
        <w:gridCol w:w="1209"/>
        <w:gridCol w:w="1757"/>
        <w:gridCol w:w="1585"/>
        <w:gridCol w:w="1165"/>
        <w:gridCol w:w="1166"/>
      </w:tblGrid>
      <w:tr w:rsidR="004730E8" w:rsidRPr="004730E8" w:rsidTr="004730E8">
        <w:trPr>
          <w:trHeight w:val="450"/>
        </w:trPr>
        <w:tc>
          <w:tcPr>
            <w:tcW w:w="15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Субъект Российской Федерации</w:t>
            </w:r>
          </w:p>
        </w:tc>
        <w:tc>
          <w:tcPr>
            <w:tcW w:w="17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Муниципальное образование</w:t>
            </w:r>
          </w:p>
        </w:tc>
        <w:tc>
          <w:tcPr>
            <w:tcW w:w="12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населенный пункт</w:t>
            </w:r>
          </w:p>
        </w:tc>
        <w:tc>
          <w:tcPr>
            <w:tcW w:w="1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Наименование мероприятия</w:t>
            </w:r>
          </w:p>
        </w:tc>
        <w:tc>
          <w:tcPr>
            <w:tcW w:w="4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Наличие в схеме теплоснабжения</w:t>
            </w: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Стоимость, тыс. руб.</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Срок реализации</w:t>
            </w:r>
          </w:p>
        </w:tc>
      </w:tr>
      <w:tr w:rsidR="004730E8" w:rsidRPr="004730E8" w:rsidTr="004730E8">
        <w:trPr>
          <w:trHeight w:val="450"/>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r>
      <w:tr w:rsidR="004730E8" w:rsidRPr="004730E8" w:rsidTr="004730E8">
        <w:trPr>
          <w:trHeight w:val="450"/>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r>
      <w:tr w:rsidR="004730E8" w:rsidRPr="004730E8" w:rsidTr="004730E8">
        <w:trPr>
          <w:trHeight w:val="300"/>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w:t>
            </w:r>
          </w:p>
        </w:tc>
        <w:tc>
          <w:tcPr>
            <w:tcW w:w="1745"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w:t>
            </w:r>
          </w:p>
        </w:tc>
        <w:tc>
          <w:tcPr>
            <w:tcW w:w="1234"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w:t>
            </w:r>
          </w:p>
        </w:tc>
        <w:tc>
          <w:tcPr>
            <w:tcW w:w="1795"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4</w:t>
            </w:r>
          </w:p>
        </w:tc>
        <w:tc>
          <w:tcPr>
            <w:tcW w:w="478"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8</w:t>
            </w:r>
          </w:p>
        </w:tc>
        <w:tc>
          <w:tcPr>
            <w:tcW w:w="1188"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12</w:t>
            </w:r>
          </w:p>
        </w:tc>
        <w:tc>
          <w:tcPr>
            <w:tcW w:w="1190"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68</w:t>
            </w:r>
          </w:p>
        </w:tc>
      </w:tr>
      <w:tr w:rsidR="004730E8" w:rsidRPr="004730E8" w:rsidTr="004730E8">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Тесь</w:t>
            </w:r>
          </w:p>
        </w:tc>
        <w:tc>
          <w:tcPr>
            <w:tcW w:w="1795" w:type="dxa"/>
            <w:tcBorders>
              <w:top w:val="single" w:sz="4" w:space="0" w:color="auto"/>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Ремонт участка тепловой сети от ТК 3 до ТК 3-3 по ул. Строителей в с. Тесь </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4 462,52</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Тесь</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Ремонт участка тепловой сети от СТ4 до СТ11  по ул. Строителей  в с. Тесь</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3 246,77</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Реконструкция ограждения территории котельной, расположенной по адресу  с.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3 000,00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Реконструкция газового тракта котельной, расположенной по адресу с. Большая Иня, ул. Ленина,41 "Б", с установкой газоочистного оборудования</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3 600,00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Большая Иня </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Реконструкция  котельной в с. Большая Иня с установкой системы водоподготовки, состоящей из фильтров механической  очистки и системы дозирования реагентов</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r w:rsidR="004730E8" w:rsidRPr="004730E8" w:rsidTr="004730E8">
        <w:trPr>
          <w:trHeight w:val="792"/>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Реконструкция  системы электроснабжения котельной, в с. Большая Иня с установкой ДЭС для обеспечения 2-й категории надежности электроснабжения от резервного источника</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Строительство площадки временного накопления ЗШО котельной в с.Малая Ничка, ул. Кретова, д.62</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2028</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Строительство площадки хранения топлива котельной в с. Большая Иня, ул. Ленина, 41 "Б"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2028</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Капитальный ремонт  с заменой котла №2 марки ТР-300 (0,26Гкал/ч) на котельной с.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bl>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10. Решение об определении единой теплоснабжающей организации</w:t>
      </w:r>
    </w:p>
    <w:p w:rsidR="004730E8" w:rsidRPr="004730E8" w:rsidRDefault="004730E8" w:rsidP="004730E8">
      <w:pPr>
        <w:spacing w:line="240" w:lineRule="auto"/>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На 2025 г. ЕТО в Тесинском сельсовете Минусинского района является ГПКК «ЦРКК».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Зоной деятельности единой теплоснабжающей организации будет система теплоснабжения на территории Тесинского сельсовета Минусинского района в границах, которых ЕТО обязана обслуживать любых обратившихся к ней потребителей тепловой энергии согласно Правилам организации теплоснабжения, в Российской Федерации (утв. постановлением Правительства РФ от 8 августа 2012г. № 808).</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соответствии с «Правилами организации теплоснабжения в Российской Федерации» (утв. постановлением Правительства РФ от 8 августа 2012г. № 808), критериями определения единой теплоснабжающей организации являются: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размер собственного капитала;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способность в лучшей мере обеспечить надежность теплоснабжения в соответствующей системе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Обоснование соответствия организации, предлагаемой в качестве единой теплоснабжающей организации, критериям определения единой теплоснабжающей организации, устанавливаемым Правительством Российской Федерации, приведено в таблице </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 Обоснование соответствия организации критериям определения ЕТО</w:t>
      </w:r>
    </w:p>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473"/>
        <w:gridCol w:w="3642"/>
      </w:tblGrid>
      <w:tr w:rsidR="004730E8" w:rsidRPr="004730E8" w:rsidTr="004730E8">
        <w:trPr>
          <w:trHeight w:val="385"/>
        </w:trPr>
        <w:tc>
          <w:tcPr>
            <w:tcW w:w="495"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п/п</w:t>
            </w:r>
          </w:p>
        </w:tc>
        <w:tc>
          <w:tcPr>
            <w:tcW w:w="550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Обоснование соответствия организации, критериям определения ЕТО</w:t>
            </w:r>
          </w:p>
        </w:tc>
        <w:tc>
          <w:tcPr>
            <w:tcW w:w="365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Организация-претендент на статус единой теплоснабжающей организации</w:t>
            </w:r>
          </w:p>
        </w:tc>
      </w:tr>
      <w:tr w:rsidR="004730E8" w:rsidRPr="004730E8" w:rsidTr="004730E8">
        <w:trPr>
          <w:trHeight w:val="232"/>
        </w:trPr>
        <w:tc>
          <w:tcPr>
            <w:tcW w:w="495"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550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tc>
        <w:tc>
          <w:tcPr>
            <w:tcW w:w="365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ГПКК «ЦРКК»</w:t>
            </w:r>
          </w:p>
        </w:tc>
      </w:tr>
      <w:tr w:rsidR="004730E8" w:rsidRPr="004730E8" w:rsidTr="004730E8">
        <w:trPr>
          <w:trHeight w:val="232"/>
        </w:trPr>
        <w:tc>
          <w:tcPr>
            <w:tcW w:w="495"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w:t>
            </w:r>
          </w:p>
        </w:tc>
        <w:tc>
          <w:tcPr>
            <w:tcW w:w="550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Размер собственного капитала</w:t>
            </w:r>
          </w:p>
        </w:tc>
        <w:tc>
          <w:tcPr>
            <w:tcW w:w="365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ГПКК «ЦРКК»</w:t>
            </w:r>
          </w:p>
        </w:tc>
      </w:tr>
      <w:tr w:rsidR="004730E8" w:rsidRPr="004730E8" w:rsidTr="004730E8">
        <w:trPr>
          <w:trHeight w:val="234"/>
        </w:trPr>
        <w:tc>
          <w:tcPr>
            <w:tcW w:w="495"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w:t>
            </w:r>
          </w:p>
        </w:tc>
        <w:tc>
          <w:tcPr>
            <w:tcW w:w="550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Способность в лучшей мере обеспечить надежность теплоснабжения в соответствующей системе теплоснабжения</w:t>
            </w:r>
          </w:p>
        </w:tc>
        <w:tc>
          <w:tcPr>
            <w:tcW w:w="365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ГПКК «ЦРКК»</w:t>
            </w:r>
          </w:p>
        </w:tc>
      </w:tr>
    </w:tbl>
    <w:p w:rsidR="004730E8" w:rsidRPr="004730E8" w:rsidRDefault="004730E8" w:rsidP="004730E8">
      <w:pPr>
        <w:autoSpaceDE w:val="0"/>
        <w:autoSpaceDN w:val="0"/>
        <w:adjustRightInd w:val="0"/>
        <w:spacing w:before="240"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Необходимо отметить, что компания ГПКК «ЦРКК» имеет возможность в лучшей мере обеспечить надежность теплоснабжения в системах теплоснабжения Тесинского сельсовета Минусинского района, что подтверждается наличием у ГПКК «ЦРКК»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соответствии с «Правилами организации теплоснабжения в Российской Федерации»,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Информация о поданных теплоснабжающими организациями заявках на присвоение статуса единой теплоснабжающей организации отсутствует.</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границах Тесинского сельсовета Минусинского района действует одна теплоснабжающая организация: ГПКК «ЦРКК».</w:t>
      </w: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ГПКК «ЦРКК» обслуживает источники тепловой энергии на территории Тесинского сельсовета Минусинского района.</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Раздел 11. Решения по бесхозяйным тепловым сетям</w:t>
      </w:r>
    </w:p>
    <w:p w:rsidR="004730E8" w:rsidRPr="004730E8" w:rsidRDefault="004730E8" w:rsidP="004730E8">
      <w:pPr>
        <w:spacing w:after="0" w:line="240" w:lineRule="auto"/>
        <w:jc w:val="center"/>
        <w:rPr>
          <w:rFonts w:ascii="Times New Roman" w:eastAsia="Times New Roman,Bold" w:hAnsi="Times New Roman" w:cs="Times New Roman"/>
          <w:bCs/>
          <w:color w:val="000000" w:themeColor="text1"/>
          <w:sz w:val="24"/>
          <w:szCs w:val="24"/>
        </w:rPr>
      </w:pPr>
    </w:p>
    <w:p w:rsidR="004730E8" w:rsidRPr="004730E8" w:rsidRDefault="004730E8" w:rsidP="004730E8">
      <w:pPr>
        <w:spacing w:line="240" w:lineRule="auto"/>
        <w:ind w:firstLine="567"/>
        <w:jc w:val="both"/>
        <w:rPr>
          <w:rFonts w:ascii="Times New Roman" w:hAnsi="Times New Roman" w:cs="Times New Roman"/>
          <w:color w:val="FF0000"/>
          <w:sz w:val="24"/>
          <w:szCs w:val="24"/>
        </w:rPr>
      </w:pPr>
      <w:r w:rsidRPr="004730E8">
        <w:rPr>
          <w:rFonts w:ascii="Times New Roman" w:hAnsi="Times New Roman" w:cs="Times New Roman"/>
          <w:sz w:val="24"/>
          <w:szCs w:val="24"/>
        </w:rPr>
        <w:t>Статья 15 пункт 6. Федерального закона от 27 июля 2010 года № 190-ФЗ: «В случае выявления бесхозяйных тепловых сетей (тепловых сетей, не имеющих эксплуатирующей организации)орган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На момент разработки настоящей схемы теплоснабжения не выявлено участков бесхозяйных тепловых сетей.</w:t>
      </w:r>
    </w:p>
    <w:p w:rsidR="004730E8" w:rsidRPr="004730E8" w:rsidRDefault="004730E8" w:rsidP="004730E8">
      <w:pPr>
        <w:spacing w:after="0" w:line="240" w:lineRule="auto"/>
        <w:jc w:val="both"/>
        <w:rPr>
          <w:rFonts w:ascii="Times New Roman" w:hAnsi="Times New Roman" w:cs="Times New Roman"/>
          <w:sz w:val="24"/>
          <w:szCs w:val="24"/>
        </w:rPr>
      </w:pPr>
    </w:p>
    <w:p w:rsidR="00477992" w:rsidRDefault="00477992"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Pr="004730E8" w:rsidRDefault="004730E8" w:rsidP="00446EC2">
      <w:pPr>
        <w:spacing w:after="0" w:line="240" w:lineRule="auto"/>
        <w:ind w:left="2832" w:firstLine="708"/>
        <w:rPr>
          <w:rFonts w:ascii="Times New Roman" w:hAnsi="Times New Roman" w:cs="Times New Roman"/>
          <w:bCs/>
          <w:sz w:val="24"/>
          <w:szCs w:val="24"/>
        </w:rPr>
      </w:pPr>
      <w:r w:rsidRPr="004730E8">
        <w:rPr>
          <w:rFonts w:ascii="Times New Roman" w:hAnsi="Times New Roman" w:cs="Times New Roman"/>
          <w:bCs/>
          <w:sz w:val="24"/>
          <w:szCs w:val="24"/>
        </w:rPr>
        <w:t>Схема теплоснабжения</w:t>
      </w:r>
    </w:p>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Тесинского сельсовета</w:t>
      </w:r>
    </w:p>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 xml:space="preserve">Минусинского района </w:t>
      </w:r>
    </w:p>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Красноярского края</w:t>
      </w:r>
    </w:p>
    <w:p w:rsidR="004730E8" w:rsidRPr="004730E8" w:rsidRDefault="004730E8" w:rsidP="004730E8">
      <w:pPr>
        <w:spacing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на период до 2038г.</w:t>
      </w: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sz w:val="24"/>
          <w:szCs w:val="24"/>
        </w:rPr>
      </w:pPr>
    </w:p>
    <w:p w:rsidR="004730E8" w:rsidRDefault="004730E8" w:rsidP="004730E8">
      <w:pPr>
        <w:spacing w:after="0" w:line="240" w:lineRule="auto"/>
        <w:jc w:val="center"/>
        <w:rPr>
          <w:rFonts w:ascii="Times New Roman" w:hAnsi="Times New Roman" w:cs="Times New Roman"/>
          <w:sz w:val="24"/>
          <w:szCs w:val="24"/>
        </w:rPr>
      </w:pPr>
    </w:p>
    <w:p w:rsidR="00446EC2" w:rsidRDefault="00446EC2" w:rsidP="004730E8">
      <w:pPr>
        <w:spacing w:after="0" w:line="240" w:lineRule="auto"/>
        <w:jc w:val="center"/>
        <w:rPr>
          <w:rFonts w:ascii="Times New Roman" w:hAnsi="Times New Roman" w:cs="Times New Roman"/>
          <w:sz w:val="24"/>
          <w:szCs w:val="24"/>
        </w:rPr>
      </w:pPr>
    </w:p>
    <w:p w:rsidR="00446EC2" w:rsidRDefault="00446EC2" w:rsidP="004730E8">
      <w:pPr>
        <w:spacing w:after="0" w:line="240" w:lineRule="auto"/>
        <w:jc w:val="center"/>
        <w:rPr>
          <w:rFonts w:ascii="Times New Roman" w:hAnsi="Times New Roman" w:cs="Times New Roman"/>
          <w:sz w:val="24"/>
          <w:szCs w:val="24"/>
        </w:rPr>
      </w:pPr>
    </w:p>
    <w:p w:rsidR="00446EC2" w:rsidRDefault="00446EC2" w:rsidP="004730E8">
      <w:pPr>
        <w:spacing w:after="0" w:line="240" w:lineRule="auto"/>
        <w:jc w:val="center"/>
        <w:rPr>
          <w:rFonts w:ascii="Times New Roman" w:hAnsi="Times New Roman" w:cs="Times New Roman"/>
          <w:sz w:val="24"/>
          <w:szCs w:val="24"/>
        </w:rPr>
      </w:pPr>
    </w:p>
    <w:p w:rsidR="00446EC2" w:rsidRDefault="00446EC2" w:rsidP="004730E8">
      <w:pPr>
        <w:spacing w:after="0" w:line="240" w:lineRule="auto"/>
        <w:jc w:val="center"/>
        <w:rPr>
          <w:rFonts w:ascii="Times New Roman" w:hAnsi="Times New Roman" w:cs="Times New Roman"/>
          <w:sz w:val="24"/>
          <w:szCs w:val="24"/>
        </w:rPr>
      </w:pPr>
    </w:p>
    <w:p w:rsidR="00446EC2" w:rsidRDefault="00446EC2" w:rsidP="004730E8">
      <w:pPr>
        <w:spacing w:after="0" w:line="240" w:lineRule="auto"/>
        <w:jc w:val="center"/>
        <w:rPr>
          <w:rFonts w:ascii="Times New Roman" w:hAnsi="Times New Roman" w:cs="Times New Roman"/>
          <w:sz w:val="24"/>
          <w:szCs w:val="24"/>
        </w:rPr>
      </w:pPr>
    </w:p>
    <w:p w:rsidR="00446EC2" w:rsidRPr="004730E8" w:rsidRDefault="00446EC2" w:rsidP="004730E8">
      <w:pPr>
        <w:spacing w:after="0" w:line="240" w:lineRule="auto"/>
        <w:jc w:val="center"/>
        <w:rPr>
          <w:rFonts w:ascii="Times New Roman" w:hAnsi="Times New Roman" w:cs="Times New Roman"/>
          <w:sz w:val="24"/>
          <w:szCs w:val="24"/>
        </w:rPr>
      </w:pPr>
    </w:p>
    <w:p w:rsidR="004730E8" w:rsidRPr="004730E8" w:rsidRDefault="004730E8" w:rsidP="00D667D2">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2025 г.</w:t>
      </w:r>
    </w:p>
    <w:p w:rsidR="004730E8" w:rsidRPr="004730E8" w:rsidRDefault="004730E8" w:rsidP="004730E8">
      <w:pPr>
        <w:spacing w:after="0" w:line="240" w:lineRule="auto"/>
        <w:rPr>
          <w:rFonts w:ascii="Times New Roman" w:hAnsi="Times New Roman" w:cs="Times New Roman"/>
          <w:sz w:val="24"/>
          <w:szCs w:val="24"/>
        </w:rPr>
      </w:pPr>
    </w:p>
    <w:p w:rsidR="004730E8" w:rsidRDefault="004730E8" w:rsidP="004730E8">
      <w:pPr>
        <w:spacing w:after="0" w:line="240" w:lineRule="auto"/>
        <w:rPr>
          <w:rFonts w:ascii="Times New Roman" w:hAnsi="Times New Roman" w:cs="Times New Roman"/>
          <w:sz w:val="24"/>
          <w:szCs w:val="24"/>
        </w:rPr>
      </w:pPr>
    </w:p>
    <w:p w:rsidR="00446EC2" w:rsidRDefault="00446EC2" w:rsidP="004730E8">
      <w:pPr>
        <w:spacing w:after="0" w:line="240" w:lineRule="auto"/>
        <w:rPr>
          <w:rFonts w:ascii="Times New Roman" w:hAnsi="Times New Roman" w:cs="Times New Roman"/>
          <w:sz w:val="24"/>
          <w:szCs w:val="24"/>
        </w:rPr>
      </w:pPr>
    </w:p>
    <w:p w:rsidR="00446EC2" w:rsidRDefault="00446EC2" w:rsidP="004730E8">
      <w:pPr>
        <w:spacing w:after="0" w:line="240" w:lineRule="auto"/>
        <w:rPr>
          <w:rFonts w:ascii="Times New Roman" w:hAnsi="Times New Roman" w:cs="Times New Roman"/>
          <w:sz w:val="24"/>
          <w:szCs w:val="24"/>
        </w:rPr>
      </w:pPr>
    </w:p>
    <w:p w:rsidR="00446EC2" w:rsidRDefault="00446EC2" w:rsidP="004730E8">
      <w:pPr>
        <w:spacing w:after="0" w:line="240" w:lineRule="auto"/>
        <w:rPr>
          <w:rFonts w:ascii="Times New Roman" w:hAnsi="Times New Roman" w:cs="Times New Roman"/>
          <w:sz w:val="24"/>
          <w:szCs w:val="24"/>
        </w:rPr>
      </w:pPr>
    </w:p>
    <w:p w:rsidR="00446EC2" w:rsidRPr="004730E8" w:rsidRDefault="00446EC2" w:rsidP="004730E8">
      <w:pPr>
        <w:spacing w:after="0" w:line="240" w:lineRule="auto"/>
        <w:rPr>
          <w:rFonts w:ascii="Times New Roman" w:hAnsi="Times New Roman" w:cs="Times New Roman"/>
          <w:sz w:val="24"/>
          <w:szCs w:val="24"/>
        </w:rPr>
      </w:pPr>
    </w:p>
    <w:p w:rsidR="004730E8" w:rsidRPr="004730E8" w:rsidRDefault="004730E8" w:rsidP="004730E8">
      <w:pPr>
        <w:autoSpaceDE w:val="0"/>
        <w:autoSpaceDN w:val="0"/>
        <w:adjustRightInd w:val="0"/>
        <w:spacing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Содержание</w:t>
      </w:r>
    </w:p>
    <w:p w:rsidR="004730E8" w:rsidRPr="004730E8" w:rsidRDefault="004730E8" w:rsidP="004730E8">
      <w:pPr>
        <w:spacing w:after="0" w:line="240" w:lineRule="auto"/>
        <w:rPr>
          <w:rFonts w:ascii="Times New Roman" w:hAnsi="Times New Roman" w:cs="Times New Roman"/>
          <w:sz w:val="24"/>
          <w:szCs w:val="24"/>
        </w:rPr>
      </w:pPr>
    </w:p>
    <w:sdt>
      <w:sdtPr>
        <w:rPr>
          <w:rFonts w:ascii="Times New Roman" w:hAnsi="Times New Roman" w:cs="Times New Roman"/>
          <w:color w:val="000000" w:themeColor="text1"/>
          <w:sz w:val="24"/>
          <w:szCs w:val="24"/>
        </w:rPr>
        <w:id w:val="-1880923705"/>
        <w:docPartObj>
          <w:docPartGallery w:val="Table of Contents"/>
          <w:docPartUnique/>
        </w:docPartObj>
      </w:sdtPr>
      <w:sdtEndPr>
        <w:rPr>
          <w:bCs/>
        </w:rPr>
      </w:sdtEndPr>
      <w:sdtContent>
        <w:p w:rsidR="004730E8" w:rsidRPr="00446EC2" w:rsidRDefault="004730E8" w:rsidP="004730E8">
          <w:pPr>
            <w:keepNext/>
            <w:keepLines/>
            <w:spacing w:before="240" w:after="0" w:line="240" w:lineRule="auto"/>
            <w:rPr>
              <w:rFonts w:ascii="Times New Roman" w:eastAsiaTheme="majorEastAsia" w:hAnsi="Times New Roman" w:cs="Times New Roman"/>
              <w:color w:val="000000" w:themeColor="text1"/>
              <w:sz w:val="24"/>
              <w:szCs w:val="24"/>
              <w:lang w:eastAsia="ru-RU"/>
            </w:rPr>
          </w:pPr>
        </w:p>
        <w:p w:rsidR="004730E8" w:rsidRPr="00446EC2" w:rsidRDefault="004730E8" w:rsidP="004730E8">
          <w:pPr>
            <w:tabs>
              <w:tab w:val="right" w:leader="dot" w:pos="9627"/>
            </w:tabs>
            <w:spacing w:after="100" w:line="240" w:lineRule="auto"/>
            <w:rPr>
              <w:rFonts w:ascii="Times New Roman" w:hAnsi="Times New Roman" w:cs="Times New Roman"/>
              <w:noProof/>
              <w:color w:val="000000" w:themeColor="text1"/>
              <w:sz w:val="24"/>
              <w:szCs w:val="24"/>
            </w:rPr>
          </w:pPr>
          <w:r w:rsidRPr="00446EC2">
            <w:rPr>
              <w:rFonts w:ascii="Times New Roman" w:hAnsi="Times New Roman" w:cs="Times New Roman"/>
              <w:color w:val="000000" w:themeColor="text1"/>
              <w:sz w:val="24"/>
              <w:szCs w:val="24"/>
            </w:rPr>
            <w:fldChar w:fldCharType="begin"/>
          </w:r>
          <w:r w:rsidRPr="00446EC2">
            <w:rPr>
              <w:rFonts w:ascii="Times New Roman" w:hAnsi="Times New Roman" w:cs="Times New Roman"/>
              <w:color w:val="000000" w:themeColor="text1"/>
              <w:sz w:val="24"/>
              <w:szCs w:val="24"/>
            </w:rPr>
            <w:instrText xml:space="preserve"> TOC \o "1-3" \h \z \u </w:instrText>
          </w:r>
          <w:r w:rsidRPr="00446EC2">
            <w:rPr>
              <w:rFonts w:ascii="Times New Roman" w:hAnsi="Times New Roman" w:cs="Times New Roman"/>
              <w:color w:val="000000" w:themeColor="text1"/>
              <w:sz w:val="24"/>
              <w:szCs w:val="24"/>
            </w:rPr>
            <w:fldChar w:fldCharType="separate"/>
          </w:r>
          <w:hyperlink w:anchor="_Toc211786782" w:history="1">
            <w:r w:rsidRPr="00446EC2">
              <w:rPr>
                <w:rFonts w:ascii="Times New Roman" w:hAnsi="Times New Roman" w:cs="Times New Roman"/>
                <w:noProof/>
                <w:color w:val="000000" w:themeColor="text1"/>
                <w:sz w:val="24"/>
                <w:szCs w:val="24"/>
                <w:u w:val="single"/>
              </w:rPr>
              <w:t>ГЛАВА 1. СУЩЕСТВУЮЩЕЕ ПОЛОЖЕНИЕ В СФЕРЕ ПРОИЗВОДСТВА, ПЕРЕДАЧИ И ПОТРЕБЛЕНИЯ ТЕПЛОВОЙ ЭНЕРГИИ ДЛЯ ЦЕЛЕЙ ТЕПЛОСНАБЖЕНИЯ</w:t>
            </w:r>
            <w:r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ind w:left="220"/>
            <w:rPr>
              <w:rFonts w:ascii="Times New Roman" w:hAnsi="Times New Roman" w:cs="Times New Roman"/>
              <w:noProof/>
              <w:color w:val="000000" w:themeColor="text1"/>
              <w:sz w:val="24"/>
              <w:szCs w:val="24"/>
            </w:rPr>
          </w:pPr>
          <w:hyperlink w:anchor="_Toc211786783" w:history="1">
            <w:r w:rsidR="004730E8" w:rsidRPr="00446EC2">
              <w:rPr>
                <w:rFonts w:ascii="Times New Roman" w:hAnsi="Times New Roman" w:cs="Times New Roman"/>
                <w:noProof/>
                <w:color w:val="000000" w:themeColor="text1"/>
                <w:sz w:val="24"/>
                <w:szCs w:val="24"/>
                <w:u w:val="single"/>
              </w:rPr>
              <w:t>Часть 1. Функциональная структура теплоснабжения</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ind w:left="220"/>
            <w:rPr>
              <w:rFonts w:ascii="Times New Roman" w:hAnsi="Times New Roman" w:cs="Times New Roman"/>
              <w:noProof/>
              <w:color w:val="000000" w:themeColor="text1"/>
              <w:sz w:val="24"/>
              <w:szCs w:val="24"/>
            </w:rPr>
          </w:pPr>
          <w:hyperlink w:anchor="_Toc211786784" w:history="1">
            <w:r w:rsidR="004730E8" w:rsidRPr="00446EC2">
              <w:rPr>
                <w:rFonts w:ascii="Times New Roman" w:hAnsi="Times New Roman" w:cs="Times New Roman"/>
                <w:noProof/>
                <w:color w:val="000000" w:themeColor="text1"/>
                <w:sz w:val="24"/>
                <w:szCs w:val="24"/>
                <w:u w:val="single"/>
              </w:rPr>
              <w:t>Часть 2. Источники тепловой энергии</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ind w:left="220"/>
            <w:rPr>
              <w:rFonts w:ascii="Times New Roman" w:hAnsi="Times New Roman" w:cs="Times New Roman"/>
              <w:noProof/>
              <w:color w:val="000000" w:themeColor="text1"/>
              <w:sz w:val="24"/>
              <w:szCs w:val="24"/>
            </w:rPr>
          </w:pPr>
          <w:hyperlink w:anchor="_Toc211786785" w:history="1">
            <w:r w:rsidR="004730E8" w:rsidRPr="00446EC2">
              <w:rPr>
                <w:rFonts w:ascii="Times New Roman" w:hAnsi="Times New Roman" w:cs="Times New Roman"/>
                <w:noProof/>
                <w:color w:val="000000" w:themeColor="text1"/>
                <w:sz w:val="24"/>
                <w:szCs w:val="24"/>
                <w:u w:val="single"/>
              </w:rPr>
              <w:t>Часть 3. Тепловые сети, сооружения на них и тепловые пункты</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ind w:left="220"/>
            <w:rPr>
              <w:rFonts w:ascii="Times New Roman" w:hAnsi="Times New Roman" w:cs="Times New Roman"/>
              <w:noProof/>
              <w:color w:val="000000" w:themeColor="text1"/>
              <w:sz w:val="24"/>
              <w:szCs w:val="24"/>
            </w:rPr>
          </w:pPr>
          <w:hyperlink w:anchor="_Toc211786786" w:history="1">
            <w:r w:rsidR="004730E8" w:rsidRPr="00446EC2">
              <w:rPr>
                <w:rFonts w:ascii="Times New Roman" w:hAnsi="Times New Roman" w:cs="Times New Roman"/>
                <w:noProof/>
                <w:color w:val="000000" w:themeColor="text1"/>
                <w:sz w:val="24"/>
                <w:szCs w:val="24"/>
                <w:u w:val="single"/>
              </w:rPr>
              <w:t>Часть 4. Зоны действия источников тепловой энергии</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ind w:left="220"/>
            <w:rPr>
              <w:rFonts w:ascii="Times New Roman" w:hAnsi="Times New Roman" w:cs="Times New Roman"/>
              <w:noProof/>
              <w:color w:val="000000" w:themeColor="text1"/>
              <w:sz w:val="24"/>
              <w:szCs w:val="24"/>
            </w:rPr>
          </w:pPr>
          <w:hyperlink w:anchor="_Toc211786787" w:history="1">
            <w:r w:rsidR="004730E8" w:rsidRPr="00446EC2">
              <w:rPr>
                <w:rFonts w:ascii="Times New Roman" w:hAnsi="Times New Roman" w:cs="Times New Roman"/>
                <w:noProof/>
                <w:color w:val="000000" w:themeColor="text1"/>
                <w:sz w:val="24"/>
                <w:szCs w:val="24"/>
                <w:u w:val="single"/>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ind w:left="220"/>
            <w:rPr>
              <w:rFonts w:ascii="Times New Roman" w:hAnsi="Times New Roman" w:cs="Times New Roman"/>
              <w:noProof/>
              <w:color w:val="000000" w:themeColor="text1"/>
              <w:sz w:val="24"/>
              <w:szCs w:val="24"/>
            </w:rPr>
          </w:pPr>
          <w:hyperlink w:anchor="_Toc211786788" w:history="1">
            <w:r w:rsidR="004730E8" w:rsidRPr="00446EC2">
              <w:rPr>
                <w:rFonts w:ascii="Times New Roman" w:hAnsi="Times New Roman" w:cs="Times New Roman"/>
                <w:noProof/>
                <w:color w:val="000000" w:themeColor="text1"/>
                <w:sz w:val="24"/>
                <w:szCs w:val="24"/>
                <w:u w:val="single"/>
              </w:rPr>
              <w:t>Часть 6. Балансы тепловой мощности и тепловой нагрузки в зонах действия источников тепловой энергии</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ind w:left="220"/>
            <w:rPr>
              <w:rFonts w:ascii="Times New Roman" w:hAnsi="Times New Roman" w:cs="Times New Roman"/>
              <w:noProof/>
              <w:color w:val="000000" w:themeColor="text1"/>
              <w:sz w:val="24"/>
              <w:szCs w:val="24"/>
            </w:rPr>
          </w:pPr>
          <w:hyperlink w:anchor="_Toc211786789" w:history="1">
            <w:r w:rsidR="004730E8" w:rsidRPr="00446EC2">
              <w:rPr>
                <w:rFonts w:ascii="Times New Roman" w:hAnsi="Times New Roman" w:cs="Times New Roman"/>
                <w:iCs/>
                <w:noProof/>
                <w:color w:val="000000" w:themeColor="text1"/>
                <w:sz w:val="24"/>
                <w:szCs w:val="24"/>
                <w:u w:val="single"/>
              </w:rPr>
              <w:t>Часть 8. Надежность теплоснабжения</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ind w:left="220"/>
            <w:rPr>
              <w:rFonts w:ascii="Times New Roman" w:hAnsi="Times New Roman" w:cs="Times New Roman"/>
              <w:noProof/>
              <w:color w:val="000000" w:themeColor="text1"/>
              <w:sz w:val="24"/>
              <w:szCs w:val="24"/>
            </w:rPr>
          </w:pPr>
          <w:hyperlink w:anchor="_Toc211786790" w:history="1">
            <w:r w:rsidR="004730E8" w:rsidRPr="00446EC2">
              <w:rPr>
                <w:rFonts w:ascii="Times New Roman" w:hAnsi="Times New Roman" w:cs="Times New Roman"/>
                <w:iCs/>
                <w:noProof/>
                <w:color w:val="000000" w:themeColor="text1"/>
                <w:sz w:val="24"/>
                <w:szCs w:val="24"/>
                <w:u w:val="single"/>
              </w:rPr>
              <w:t>Часть 10. Технико-экономические показатели теплоснабжающих и теплосетевых организаций</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ind w:left="220"/>
            <w:rPr>
              <w:rFonts w:ascii="Times New Roman" w:hAnsi="Times New Roman" w:cs="Times New Roman"/>
              <w:noProof/>
              <w:color w:val="000000" w:themeColor="text1"/>
              <w:sz w:val="24"/>
              <w:szCs w:val="24"/>
            </w:rPr>
          </w:pPr>
          <w:hyperlink w:anchor="_Toc211786791" w:history="1">
            <w:r w:rsidR="004730E8" w:rsidRPr="00446EC2">
              <w:rPr>
                <w:rFonts w:ascii="Times New Roman" w:hAnsi="Times New Roman" w:cs="Times New Roman"/>
                <w:noProof/>
                <w:color w:val="000000" w:themeColor="text1"/>
                <w:sz w:val="24"/>
                <w:szCs w:val="24"/>
                <w:u w:val="single"/>
              </w:rPr>
              <w:t>Часть 11. Цены (тарифы) в сфере теплоснабжения</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ind w:left="220"/>
            <w:rPr>
              <w:rFonts w:ascii="Times New Roman" w:hAnsi="Times New Roman" w:cs="Times New Roman"/>
              <w:noProof/>
              <w:color w:val="000000" w:themeColor="text1"/>
              <w:sz w:val="24"/>
              <w:szCs w:val="24"/>
            </w:rPr>
          </w:pPr>
          <w:hyperlink w:anchor="_Toc211786792" w:history="1">
            <w:r w:rsidR="004730E8" w:rsidRPr="00446EC2">
              <w:rPr>
                <w:rFonts w:ascii="Times New Roman" w:hAnsi="Times New Roman" w:cs="Times New Roman"/>
                <w:iCs/>
                <w:noProof/>
                <w:color w:val="000000" w:themeColor="text1"/>
                <w:sz w:val="24"/>
                <w:szCs w:val="24"/>
                <w:u w:val="single"/>
              </w:rPr>
              <w:t>Часть 12. Описание существующих технических и технологических проблем в системах теплоснабжения поселения</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rPr>
              <w:rFonts w:ascii="Times New Roman" w:hAnsi="Times New Roman" w:cs="Times New Roman"/>
              <w:noProof/>
              <w:color w:val="000000" w:themeColor="text1"/>
              <w:sz w:val="24"/>
              <w:szCs w:val="24"/>
            </w:rPr>
          </w:pPr>
          <w:hyperlink w:anchor="_Toc211786793" w:history="1">
            <w:r w:rsidR="004730E8" w:rsidRPr="00446EC2">
              <w:rPr>
                <w:rFonts w:ascii="Times New Roman" w:eastAsia="Times New Roman,Bold" w:hAnsi="Times New Roman" w:cs="Times New Roman"/>
                <w:bCs/>
                <w:noProof/>
                <w:color w:val="000000" w:themeColor="text1"/>
                <w:sz w:val="24"/>
                <w:szCs w:val="24"/>
                <w:u w:val="single"/>
              </w:rPr>
              <w:t>ГЛАВА 2. СУЩЕСТВУЮЩЕЕ И ПЕРСПЕКТИВНОЕ ПОТРЕБЛЕНИЕ ТЕПЛОВОЙ ЭНЕРГИИ НА ЦЕЛИ ТЕПЛОСНАБЖЕНИЯ</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rPr>
              <w:rFonts w:ascii="Times New Roman" w:hAnsi="Times New Roman" w:cs="Times New Roman"/>
              <w:noProof/>
              <w:color w:val="000000" w:themeColor="text1"/>
              <w:sz w:val="24"/>
              <w:szCs w:val="24"/>
            </w:rPr>
          </w:pPr>
          <w:hyperlink w:anchor="_Toc211786794" w:history="1">
            <w:r w:rsidR="004730E8" w:rsidRPr="00446EC2">
              <w:rPr>
                <w:rFonts w:ascii="Times New Roman" w:eastAsia="Times New Roman,Bold" w:hAnsi="Times New Roman" w:cs="Times New Roman"/>
                <w:bCs/>
                <w:noProof/>
                <w:color w:val="000000" w:themeColor="text1"/>
                <w:sz w:val="24"/>
                <w:szCs w:val="24"/>
                <w:u w:val="single"/>
              </w:rPr>
              <w:t>ГЛАВА 3. СУЩЕСТВУЮЩИЕ И ПЕРСПЕКТИВНЫЕ БАЛАНСЫ ТЕПЛОВОЙ МОЩНОСТИ ИСТОЧНИКОВ ТЕПЛОВОЙ ЭНЕРГИИ И ТЕПЛОВОЙ НАГРУЗКИ</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rPr>
              <w:rFonts w:ascii="Times New Roman" w:hAnsi="Times New Roman" w:cs="Times New Roman"/>
              <w:noProof/>
              <w:color w:val="000000" w:themeColor="text1"/>
              <w:sz w:val="24"/>
              <w:szCs w:val="24"/>
            </w:rPr>
          </w:pPr>
          <w:hyperlink w:anchor="_Toc211786795" w:history="1">
            <w:r w:rsidR="004730E8" w:rsidRPr="00446EC2">
              <w:rPr>
                <w:rFonts w:ascii="Times New Roman" w:eastAsia="Times New Roman,Bold" w:hAnsi="Times New Roman" w:cs="Times New Roman"/>
                <w:bCs/>
                <w:noProof/>
                <w:color w:val="000000" w:themeColor="text1"/>
                <w:sz w:val="24"/>
                <w:szCs w:val="24"/>
                <w:u w:val="single"/>
              </w:rPr>
              <w:t>ГЛАВА 4. МАСТЕР-ПЛАН РАЗВИТИЯ СИСТЕМ ТЕПЛОСНАБЖЕНИЯ ПОСЕЛЕНИЯ, ГОРОДС КОГО ОКРУГА, ГОРОДА ФЕДЕРАЛЬНОГО ЗНАЧЕНИЯ</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rPr>
              <w:rFonts w:ascii="Times New Roman" w:hAnsi="Times New Roman" w:cs="Times New Roman"/>
              <w:noProof/>
              <w:color w:val="000000" w:themeColor="text1"/>
              <w:sz w:val="24"/>
              <w:szCs w:val="24"/>
            </w:rPr>
          </w:pPr>
          <w:hyperlink w:anchor="_Toc211786796" w:history="1">
            <w:r w:rsidR="004730E8" w:rsidRPr="00446EC2">
              <w:rPr>
                <w:rFonts w:ascii="Times New Roman" w:eastAsia="Times New Roman,Bold" w:hAnsi="Times New Roman" w:cs="Times New Roman"/>
                <w:bCs/>
                <w:noProof/>
                <w:color w:val="000000" w:themeColor="text1"/>
                <w:sz w:val="24"/>
                <w:szCs w:val="24"/>
                <w:u w:val="single"/>
              </w:rPr>
              <w:t>ГЛАВА 5.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4730E8" w:rsidRPr="00446EC2">
              <w:rPr>
                <w:rFonts w:ascii="Times New Roman" w:hAnsi="Times New Roman" w:cs="Times New Roman"/>
                <w:noProof/>
                <w:webHidden/>
                <w:color w:val="000000" w:themeColor="text1"/>
                <w:sz w:val="24"/>
                <w:szCs w:val="24"/>
              </w:rPr>
              <w:tab/>
            </w:r>
            <w:r w:rsidR="004730E8" w:rsidRPr="00446EC2">
              <w:rPr>
                <w:rFonts w:ascii="Times New Roman" w:hAnsi="Times New Roman" w:cs="Times New Roman"/>
                <w:noProof/>
                <w:webHidden/>
                <w:color w:val="000000" w:themeColor="text1"/>
                <w:sz w:val="24"/>
                <w:szCs w:val="24"/>
              </w:rPr>
              <w:fldChar w:fldCharType="begin"/>
            </w:r>
            <w:r w:rsidR="004730E8" w:rsidRPr="00446EC2">
              <w:rPr>
                <w:rFonts w:ascii="Times New Roman" w:hAnsi="Times New Roman" w:cs="Times New Roman"/>
                <w:noProof/>
                <w:webHidden/>
                <w:color w:val="000000" w:themeColor="text1"/>
                <w:sz w:val="24"/>
                <w:szCs w:val="24"/>
              </w:rPr>
              <w:instrText xml:space="preserve"> PAGEREF _Toc211786796 \h </w:instrText>
            </w:r>
            <w:r w:rsidR="004730E8" w:rsidRPr="00446EC2">
              <w:rPr>
                <w:rFonts w:ascii="Times New Roman" w:hAnsi="Times New Roman" w:cs="Times New Roman"/>
                <w:noProof/>
                <w:webHidden/>
                <w:color w:val="000000" w:themeColor="text1"/>
                <w:sz w:val="24"/>
                <w:szCs w:val="24"/>
              </w:rPr>
            </w:r>
            <w:r w:rsidR="004730E8" w:rsidRPr="00446EC2">
              <w:rPr>
                <w:rFonts w:ascii="Times New Roman" w:hAnsi="Times New Roman" w:cs="Times New Roman"/>
                <w:noProof/>
                <w:webHidden/>
                <w:color w:val="000000" w:themeColor="text1"/>
                <w:sz w:val="24"/>
                <w:szCs w:val="24"/>
              </w:rPr>
              <w:fldChar w:fldCharType="separate"/>
            </w:r>
            <w:r w:rsidR="00446EC2">
              <w:rPr>
                <w:rFonts w:ascii="Times New Roman" w:hAnsi="Times New Roman" w:cs="Times New Roman"/>
                <w:noProof/>
                <w:webHidden/>
                <w:color w:val="000000" w:themeColor="text1"/>
                <w:sz w:val="24"/>
                <w:szCs w:val="24"/>
              </w:rPr>
              <w:t>112</w:t>
            </w:r>
            <w:r w:rsidR="004730E8" w:rsidRPr="00446EC2">
              <w:rPr>
                <w:rFonts w:ascii="Times New Roman" w:hAnsi="Times New Roman" w:cs="Times New Roman"/>
                <w:noProof/>
                <w:webHidden/>
                <w:color w:val="000000" w:themeColor="text1"/>
                <w:sz w:val="24"/>
                <w:szCs w:val="24"/>
              </w:rPr>
              <w:fldChar w:fldCharType="end"/>
            </w:r>
          </w:hyperlink>
        </w:p>
        <w:p w:rsidR="004730E8" w:rsidRPr="00446EC2" w:rsidRDefault="00781824" w:rsidP="004730E8">
          <w:pPr>
            <w:tabs>
              <w:tab w:val="right" w:leader="dot" w:pos="9627"/>
            </w:tabs>
            <w:spacing w:after="100" w:line="240" w:lineRule="auto"/>
            <w:rPr>
              <w:rFonts w:ascii="Times New Roman" w:hAnsi="Times New Roman" w:cs="Times New Roman"/>
              <w:noProof/>
              <w:color w:val="000000" w:themeColor="text1"/>
              <w:sz w:val="24"/>
              <w:szCs w:val="24"/>
            </w:rPr>
          </w:pPr>
          <w:hyperlink w:anchor="_Toc211786797" w:history="1">
            <w:r w:rsidR="004730E8" w:rsidRPr="00446EC2">
              <w:rPr>
                <w:rFonts w:ascii="Times New Roman" w:eastAsia="Times New Roman,Bold" w:hAnsi="Times New Roman" w:cs="Times New Roman"/>
                <w:bCs/>
                <w:noProof/>
                <w:color w:val="000000" w:themeColor="text1"/>
                <w:sz w:val="24"/>
                <w:szCs w:val="24"/>
                <w:u w:val="single"/>
              </w:rPr>
              <w:t>ГЛАВА 6. ПРЕДЛОЖЕНИЯ ПО СТРОИТЕЛЬСТВУ, РЕКОНСТРУКЦИИ, ТЕХНИЧЕСКОМУ ПЕРЕВООРУЖЕНИЮ И (ИЛИ) МОДЕРНИЗАЦИИ ИСТОЧНИКОВ ТЕПЛОВОЙ ЭНЕРГИИ</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rPr>
              <w:rFonts w:ascii="Times New Roman" w:hAnsi="Times New Roman" w:cs="Times New Roman"/>
              <w:noProof/>
              <w:color w:val="000000" w:themeColor="text1"/>
              <w:sz w:val="24"/>
              <w:szCs w:val="24"/>
            </w:rPr>
          </w:pPr>
          <w:hyperlink w:anchor="_Toc211786798" w:history="1">
            <w:r w:rsidR="004730E8" w:rsidRPr="00446EC2">
              <w:rPr>
                <w:rFonts w:ascii="Times New Roman" w:eastAsia="Times New Roman,Bold" w:hAnsi="Times New Roman" w:cs="Times New Roman"/>
                <w:bCs/>
                <w:noProof/>
                <w:color w:val="000000" w:themeColor="text1"/>
                <w:sz w:val="24"/>
                <w:szCs w:val="24"/>
                <w:u w:val="single"/>
              </w:rPr>
              <w:t>ГЛАВА 7. ПРЕДЛОЖЕНИЯ ПО СТРОИТЕЛЬСТВУ, РЕКОНСТРУКЦИИ И (ИЛИ) МОДЕРНИЗАЦИИ ТЕПЛОВЫХ СЕТЕЙ</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rPr>
              <w:rFonts w:ascii="Times New Roman" w:hAnsi="Times New Roman" w:cs="Times New Roman"/>
              <w:noProof/>
              <w:color w:val="000000" w:themeColor="text1"/>
              <w:sz w:val="24"/>
              <w:szCs w:val="24"/>
            </w:rPr>
          </w:pPr>
          <w:hyperlink w:anchor="_Toc211786799" w:history="1">
            <w:r w:rsidR="004730E8" w:rsidRPr="00446EC2">
              <w:rPr>
                <w:rFonts w:ascii="Times New Roman" w:eastAsia="Times New Roman,Bold" w:hAnsi="Times New Roman" w:cs="Times New Roman"/>
                <w:bCs/>
                <w:noProof/>
                <w:color w:val="000000" w:themeColor="text1"/>
                <w:sz w:val="24"/>
                <w:szCs w:val="24"/>
                <w:u w:val="single"/>
              </w:rPr>
              <w:t>ГЛАВА 8. ПРЕДЛОЖЕНИЯ ПО ПЕРЕВОДУ ОТКРЫТЫХ СИСТЕМ ТЕПЛОСНАБЖЕНИЯ (ГОРЯЧЕГО ВОДОСНАБЖЕНИЯ) В ЗАКРЫТЫЕ СИСТЕМЫ ГОРЯЧЕГО ВОДОСНАБЖЕНИЯ</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rPr>
              <w:rFonts w:ascii="Times New Roman" w:hAnsi="Times New Roman" w:cs="Times New Roman"/>
              <w:noProof/>
              <w:color w:val="000000" w:themeColor="text1"/>
              <w:sz w:val="24"/>
              <w:szCs w:val="24"/>
            </w:rPr>
          </w:pPr>
          <w:hyperlink w:anchor="_Toc211786800" w:history="1">
            <w:r w:rsidR="004730E8" w:rsidRPr="00446EC2">
              <w:rPr>
                <w:rFonts w:ascii="Times New Roman" w:eastAsia="Times New Roman,Bold" w:hAnsi="Times New Roman" w:cs="Times New Roman"/>
                <w:bCs/>
                <w:noProof/>
                <w:color w:val="000000" w:themeColor="text1"/>
                <w:sz w:val="24"/>
                <w:szCs w:val="24"/>
                <w:u w:val="single"/>
              </w:rPr>
              <w:t>ГЛАВА 9. ПЕРСПЕКТИВНЫЕ ТОПЛИВНЫЕ БАЛАНСЫ</w:t>
            </w:r>
            <w:r w:rsidR="004730E8" w:rsidRPr="00446EC2">
              <w:rPr>
                <w:rFonts w:ascii="Times New Roman" w:hAnsi="Times New Roman" w:cs="Times New Roman"/>
                <w:noProof/>
                <w:webHidden/>
                <w:color w:val="000000" w:themeColor="text1"/>
                <w:sz w:val="24"/>
                <w:szCs w:val="24"/>
              </w:rPr>
              <w:tab/>
            </w:r>
          </w:hyperlink>
        </w:p>
        <w:p w:rsidR="004730E8" w:rsidRPr="00446EC2" w:rsidRDefault="00781824" w:rsidP="004730E8">
          <w:pPr>
            <w:tabs>
              <w:tab w:val="right" w:leader="dot" w:pos="9627"/>
            </w:tabs>
            <w:spacing w:after="100" w:line="240" w:lineRule="auto"/>
            <w:rPr>
              <w:rFonts w:ascii="Times New Roman" w:hAnsi="Times New Roman" w:cs="Times New Roman"/>
              <w:noProof/>
              <w:color w:val="000000" w:themeColor="text1"/>
              <w:sz w:val="24"/>
              <w:szCs w:val="24"/>
            </w:rPr>
          </w:pPr>
          <w:hyperlink w:anchor="_Toc211786801" w:history="1">
            <w:r w:rsidR="004730E8" w:rsidRPr="00446EC2">
              <w:rPr>
                <w:rFonts w:ascii="Times New Roman" w:eastAsia="Times New Roman,Bold" w:hAnsi="Times New Roman" w:cs="Times New Roman"/>
                <w:bCs/>
                <w:noProof/>
                <w:color w:val="000000" w:themeColor="text1"/>
                <w:sz w:val="24"/>
                <w:szCs w:val="24"/>
                <w:u w:val="single"/>
              </w:rPr>
              <w:t>ГЛАВА 10. ОЦЕНКА НАДЕЖНОСТИ ТЕПЛОСНАБЖЕНИЯ</w:t>
            </w:r>
            <w:r w:rsidR="004730E8" w:rsidRPr="00446EC2">
              <w:rPr>
                <w:rFonts w:ascii="Times New Roman" w:hAnsi="Times New Roman" w:cs="Times New Roman"/>
                <w:noProof/>
                <w:webHidden/>
                <w:color w:val="000000" w:themeColor="text1"/>
                <w:sz w:val="24"/>
                <w:szCs w:val="24"/>
              </w:rPr>
              <w:tab/>
            </w:r>
          </w:hyperlink>
        </w:p>
        <w:p w:rsidR="004730E8" w:rsidRPr="00446EC2" w:rsidRDefault="004730E8" w:rsidP="004730E8">
          <w:pPr>
            <w:spacing w:line="240" w:lineRule="auto"/>
            <w:rPr>
              <w:rFonts w:ascii="Times New Roman" w:hAnsi="Times New Roman" w:cs="Times New Roman"/>
              <w:color w:val="000000" w:themeColor="text1"/>
              <w:sz w:val="24"/>
              <w:szCs w:val="24"/>
            </w:rPr>
          </w:pPr>
          <w:r w:rsidRPr="00446EC2">
            <w:rPr>
              <w:rFonts w:ascii="Times New Roman" w:hAnsi="Times New Roman" w:cs="Times New Roman"/>
              <w:bCs/>
              <w:color w:val="000000" w:themeColor="text1"/>
              <w:sz w:val="24"/>
              <w:szCs w:val="24"/>
            </w:rPr>
            <w:fldChar w:fldCharType="end"/>
          </w:r>
        </w:p>
      </w:sdtContent>
    </w:sdt>
    <w:p w:rsidR="004730E8" w:rsidRPr="00446EC2" w:rsidRDefault="004730E8" w:rsidP="004730E8">
      <w:pPr>
        <w:spacing w:after="0" w:line="240" w:lineRule="auto"/>
        <w:ind w:left="720"/>
        <w:contextualSpacing/>
        <w:jc w:val="both"/>
        <w:rPr>
          <w:rFonts w:ascii="Times New Roman" w:hAnsi="Times New Roman" w:cs="Times New Roman"/>
          <w:color w:val="000000" w:themeColor="text1"/>
          <w:sz w:val="24"/>
          <w:szCs w:val="24"/>
        </w:rPr>
      </w:pPr>
      <w:r w:rsidRPr="00446EC2">
        <w:rPr>
          <w:rFonts w:ascii="Times New Roman" w:hAnsi="Times New Roman" w:cs="Times New Roman"/>
          <w:color w:val="000000" w:themeColor="text1"/>
          <w:sz w:val="24"/>
          <w:szCs w:val="24"/>
        </w:rPr>
        <w:tab/>
      </w:r>
    </w:p>
    <w:p w:rsidR="004730E8" w:rsidRPr="00446EC2" w:rsidRDefault="004730E8" w:rsidP="004730E8">
      <w:pPr>
        <w:spacing w:after="0" w:line="240" w:lineRule="auto"/>
        <w:ind w:left="720"/>
        <w:contextualSpacing/>
        <w:jc w:val="both"/>
        <w:rPr>
          <w:rFonts w:ascii="Times New Roman" w:hAnsi="Times New Roman" w:cs="Times New Roman"/>
          <w:color w:val="000000" w:themeColor="text1"/>
          <w:sz w:val="24"/>
          <w:szCs w:val="24"/>
        </w:rPr>
      </w:pPr>
    </w:p>
    <w:p w:rsidR="004730E8" w:rsidRPr="004730E8" w:rsidRDefault="004730E8" w:rsidP="004730E8">
      <w:pPr>
        <w:spacing w:after="0" w:line="240" w:lineRule="auto"/>
        <w:ind w:left="720"/>
        <w:contextualSpacing/>
        <w:jc w:val="both"/>
        <w:rPr>
          <w:rFonts w:ascii="Times New Roman" w:hAnsi="Times New Roman" w:cs="Times New Roman"/>
          <w:sz w:val="24"/>
          <w:szCs w:val="24"/>
        </w:rPr>
      </w:pPr>
    </w:p>
    <w:p w:rsidR="004730E8" w:rsidRPr="004730E8" w:rsidRDefault="004730E8" w:rsidP="004730E8">
      <w:pPr>
        <w:spacing w:after="0" w:line="240" w:lineRule="auto"/>
        <w:ind w:left="720"/>
        <w:contextualSpacing/>
        <w:jc w:val="both"/>
        <w:rPr>
          <w:rFonts w:ascii="Times New Roman" w:hAnsi="Times New Roman" w:cs="Times New Roman"/>
          <w:sz w:val="24"/>
          <w:szCs w:val="24"/>
        </w:rPr>
      </w:pPr>
    </w:p>
    <w:p w:rsidR="004730E8" w:rsidRPr="004730E8" w:rsidRDefault="004730E8" w:rsidP="004730E8">
      <w:pPr>
        <w:numPr>
          <w:ilvl w:val="0"/>
          <w:numId w:val="1"/>
        </w:numPr>
        <w:spacing w:after="0" w:line="240" w:lineRule="auto"/>
        <w:contextualSpacing/>
        <w:jc w:val="both"/>
        <w:rPr>
          <w:rFonts w:ascii="Times New Roman" w:hAnsi="Times New Roman" w:cs="Times New Roman"/>
          <w:sz w:val="24"/>
          <w:szCs w:val="24"/>
        </w:rPr>
      </w:pPr>
      <w:r w:rsidRPr="004730E8">
        <w:rPr>
          <w:rFonts w:ascii="Times New Roman" w:hAnsi="Times New Roman" w:cs="Times New Roman"/>
          <w:sz w:val="24"/>
          <w:szCs w:val="24"/>
        </w:rPr>
        <w:t>Общая часть</w:t>
      </w:r>
    </w:p>
    <w:p w:rsidR="004730E8" w:rsidRPr="004730E8" w:rsidRDefault="004730E8" w:rsidP="004730E8">
      <w:pPr>
        <w:spacing w:after="0" w:line="240" w:lineRule="auto"/>
        <w:ind w:left="720"/>
        <w:contextualSpacing/>
        <w:jc w:val="both"/>
        <w:rPr>
          <w:rFonts w:ascii="Times New Roman" w:hAnsi="Times New Roman" w:cs="Times New Roman"/>
          <w:sz w:val="24"/>
          <w:szCs w:val="24"/>
        </w:rPr>
      </w:pPr>
    </w:p>
    <w:p w:rsidR="004730E8" w:rsidRPr="004730E8" w:rsidRDefault="004730E8" w:rsidP="004730E8">
      <w:pPr>
        <w:numPr>
          <w:ilvl w:val="1"/>
          <w:numId w:val="1"/>
        </w:numPr>
        <w:spacing w:after="0" w:line="240" w:lineRule="auto"/>
        <w:contextualSpacing/>
        <w:jc w:val="both"/>
        <w:rPr>
          <w:rFonts w:ascii="Times New Roman" w:hAnsi="Times New Roman" w:cs="Times New Roman"/>
          <w:sz w:val="24"/>
          <w:szCs w:val="24"/>
        </w:rPr>
      </w:pPr>
      <w:r w:rsidRPr="004730E8">
        <w:rPr>
          <w:rFonts w:ascii="Times New Roman" w:hAnsi="Times New Roman" w:cs="Times New Roman"/>
          <w:sz w:val="24"/>
          <w:szCs w:val="24"/>
        </w:rPr>
        <w:t>Территория и климат</w:t>
      </w:r>
    </w:p>
    <w:p w:rsidR="004730E8" w:rsidRPr="004730E8" w:rsidRDefault="004730E8" w:rsidP="004730E8">
      <w:pPr>
        <w:spacing w:after="0" w:line="240" w:lineRule="auto"/>
        <w:ind w:left="1080"/>
        <w:contextualSpacing/>
        <w:jc w:val="both"/>
        <w:rPr>
          <w:rFonts w:ascii="Times New Roman" w:hAnsi="Times New Roman" w:cs="Times New Roman"/>
          <w:sz w:val="24"/>
          <w:szCs w:val="24"/>
        </w:rPr>
      </w:pPr>
    </w:p>
    <w:p w:rsidR="004730E8" w:rsidRPr="004730E8" w:rsidRDefault="004730E8" w:rsidP="004730E8">
      <w:pPr>
        <w:spacing w:after="0" w:line="240" w:lineRule="auto"/>
        <w:ind w:left="1080"/>
        <w:contextualSpacing/>
        <w:jc w:val="both"/>
        <w:rPr>
          <w:rFonts w:ascii="Times New Roman" w:hAnsi="Times New Roman" w:cs="Times New Roman"/>
          <w:sz w:val="24"/>
          <w:szCs w:val="24"/>
        </w:rPr>
      </w:pP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Официальное наименование муниципального образования (в соответствии с Уставом Минусинского района) - Тесинский сельсовет Минусинского района Красноярского края. Сокращенное официальное наименование – Тесинский сельсовет.  Тесинский сельсовет образован в 1919 году Сельсовет расположен в Минусинском районе, на юге Красноярского края в Минусинской котловине. Общая площадь Тесинского сельсовета 367,24 км</w:t>
      </w:r>
      <w:r w:rsidRPr="004730E8">
        <w:rPr>
          <w:rFonts w:ascii="Times New Roman" w:hAnsi="Times New Roman" w:cs="Times New Roman"/>
          <w:sz w:val="24"/>
          <w:szCs w:val="24"/>
          <w:vertAlign w:val="superscript"/>
        </w:rPr>
        <w:t>2</w:t>
      </w:r>
      <w:r w:rsidRPr="004730E8">
        <w:rPr>
          <w:rFonts w:ascii="Times New Roman" w:hAnsi="Times New Roman" w:cs="Times New Roman"/>
          <w:sz w:val="24"/>
          <w:szCs w:val="24"/>
        </w:rPr>
        <w:t>.</w:t>
      </w:r>
    </w:p>
    <w:p w:rsidR="004730E8" w:rsidRPr="004730E8" w:rsidRDefault="004730E8" w:rsidP="004730E8">
      <w:pPr>
        <w:spacing w:line="240" w:lineRule="auto"/>
        <w:ind w:firstLine="709"/>
        <w:contextualSpacing/>
        <w:rPr>
          <w:rFonts w:ascii="Times New Roman" w:hAnsi="Times New Roman" w:cs="Times New Roman"/>
          <w:sz w:val="24"/>
          <w:szCs w:val="24"/>
        </w:rPr>
      </w:pPr>
      <w:r w:rsidRPr="004730E8">
        <w:rPr>
          <w:rFonts w:ascii="Times New Roman" w:hAnsi="Times New Roman" w:cs="Times New Roman"/>
          <w:sz w:val="24"/>
          <w:szCs w:val="24"/>
        </w:rPr>
        <w:tab/>
        <w:t>Граница Тесинского сельсовета проходит по смежеству со следующими муниципальными образованиями:</w:t>
      </w:r>
    </w:p>
    <w:p w:rsidR="004730E8" w:rsidRPr="004730E8" w:rsidRDefault="004730E8" w:rsidP="004730E8">
      <w:pPr>
        <w:spacing w:after="0" w:line="240" w:lineRule="auto"/>
        <w:ind w:left="720"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на севере -  Кавказским сельсоветом, Курагинским районом;</w:t>
      </w:r>
    </w:p>
    <w:p w:rsidR="004730E8" w:rsidRPr="004730E8" w:rsidRDefault="004730E8" w:rsidP="004730E8">
      <w:pPr>
        <w:spacing w:after="0" w:line="240" w:lineRule="auto"/>
        <w:ind w:left="720"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на востоке – Маломинусинским и Прихолмским сельсоветами;</w:t>
      </w:r>
    </w:p>
    <w:p w:rsidR="004730E8" w:rsidRPr="004730E8" w:rsidRDefault="004730E8" w:rsidP="004730E8">
      <w:pPr>
        <w:spacing w:after="0" w:line="240" w:lineRule="auto"/>
        <w:ind w:left="720"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на западе – Шошинским и Жерлыкским сельсоветами;</w:t>
      </w:r>
    </w:p>
    <w:p w:rsidR="004730E8" w:rsidRPr="004730E8" w:rsidRDefault="004730E8" w:rsidP="004730E8">
      <w:pPr>
        <w:spacing w:after="0" w:line="240" w:lineRule="auto"/>
        <w:ind w:left="708"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на юге – Большеничкинским сельсоветом.</w:t>
      </w:r>
      <w:r w:rsidRPr="004730E8">
        <w:rPr>
          <w:rFonts w:ascii="Times New Roman" w:hAnsi="Times New Roman" w:cs="Times New Roman"/>
          <w:sz w:val="24"/>
          <w:szCs w:val="24"/>
        </w:rPr>
        <w:tab/>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Транспортная удаленность административного центра от г. Минусинска составляет 54 км. </w:t>
      </w: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ab/>
        <w:t>На территории сельсовета расположены пять населенных пунктов: с. Тесь, д. Малая Иня, с. Большая Иня, п. Кызыкульский, д. Малый Кызыкуль. Административным центром Тесинского сельсовета является село Тесь. Администрация Тесинского сельсовета расположена по адресу: 662631, с. Тесь, ул. Мира 16А, тел: 73-5-35, факс: 73-5-99 электронная почта: tes-selsovet@mail.ru..</w:t>
      </w: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ab/>
        <w:t>Границы Тесинского сельсовета представлены на рисунке №1.</w:t>
      </w: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ab/>
        <w:t>Численность Тесинского сельсовета на 01.01.2025 года составляет 3 615 человек.</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Схема теплоснабжения муниципального образования</w:t>
      </w: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Тесинский сельсовет Минусинского района до 2038 г.</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6C62CBB1" wp14:editId="252D376B">
            <wp:extent cx="5566410" cy="5541645"/>
            <wp:effectExtent l="0" t="0" r="0"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6410" cy="5541645"/>
                    </a:xfrm>
                    <a:prstGeom prst="rect">
                      <a:avLst/>
                    </a:prstGeom>
                    <a:noFill/>
                  </pic:spPr>
                </pic:pic>
              </a:graphicData>
            </a:graphic>
          </wp:inline>
        </w:drawing>
      </w:r>
    </w:p>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ab/>
        <w:t>Климат характеризуется суровой продолжительной зимой с длительными морозами и устойчивым снежным покровом. Средняя температура января -22.4ºС с возможным понижением до -57º С. В отдельные теплые дни теплых зим возможно повышение температуры воздуха до положительных значений. Весна поздняя, короткая, прохладная. Лето наступает в конце мая и продолжается 2.5 месяца. Средняя температура самого теплого месяца июля +16.9º С. Осенний период вдвое продолжительнее весеннего, характеризуется ранними заморозками. Средняя годовая температуры воздуха -3.4º С. Годовое количество осадков – 510 мм. Максимальное за год количество осадков выпадает в июле-августе. Зимний сезон относительно сухой. Устойчивый снежный покров образуется в начале ноября.</w:t>
      </w:r>
    </w:p>
    <w:p w:rsid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ab/>
        <w:t>Климатические характеристики Тесинского сельсовета для дальнейших расчетов, представлены в таб. 1.1 «Климатические характеристики принята для сельсовета из «Свода правил СП 131.13330.2020 «СНИП 23-01-99⃰» Строительная климатология (утв. Приказом Министерства строительства и жилищно-коммунального хозяйства РФ от 24 декабря 2020 № 859/пр дата введения – 25 июля 2021 г.</w:t>
      </w:r>
    </w:p>
    <w:p w:rsidR="00D667D2" w:rsidRDefault="00D667D2" w:rsidP="004730E8">
      <w:pPr>
        <w:tabs>
          <w:tab w:val="num" w:pos="0"/>
        </w:tabs>
        <w:spacing w:after="0" w:line="240" w:lineRule="auto"/>
        <w:jc w:val="both"/>
        <w:rPr>
          <w:rFonts w:ascii="Times New Roman" w:hAnsi="Times New Roman" w:cs="Times New Roman"/>
          <w:sz w:val="24"/>
          <w:szCs w:val="24"/>
        </w:rPr>
      </w:pPr>
    </w:p>
    <w:p w:rsidR="00D667D2" w:rsidRPr="00405ACF" w:rsidRDefault="00D667D2" w:rsidP="004730E8">
      <w:pPr>
        <w:tabs>
          <w:tab w:val="num" w:pos="0"/>
        </w:tabs>
        <w:spacing w:after="0" w:line="240" w:lineRule="auto"/>
        <w:jc w:val="both"/>
        <w:rPr>
          <w:rFonts w:ascii="Times New Roman" w:hAnsi="Times New Roman" w:cs="Times New Roman"/>
          <w:sz w:val="24"/>
          <w:szCs w:val="24"/>
        </w:rPr>
      </w:pPr>
    </w:p>
    <w:p w:rsidR="004730E8" w:rsidRDefault="004730E8" w:rsidP="004730E8">
      <w:pPr>
        <w:spacing w:after="0" w:line="240" w:lineRule="auto"/>
        <w:jc w:val="both"/>
        <w:rPr>
          <w:rFonts w:ascii="Times New Roman" w:hAnsi="Times New Roman" w:cs="Times New Roman"/>
          <w:sz w:val="24"/>
          <w:szCs w:val="24"/>
        </w:rPr>
      </w:pPr>
    </w:p>
    <w:p w:rsidR="00446EC2" w:rsidRPr="004730E8" w:rsidRDefault="00446EC2" w:rsidP="004730E8">
      <w:pPr>
        <w:spacing w:after="0" w:line="240" w:lineRule="auto"/>
        <w:jc w:val="both"/>
        <w:rPr>
          <w:rFonts w:ascii="Times New Roman" w:hAnsi="Times New Roman" w:cs="Times New Roman"/>
          <w:sz w:val="24"/>
          <w:szCs w:val="24"/>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8098"/>
        <w:gridCol w:w="1215"/>
      </w:tblGrid>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п/п</w:t>
            </w:r>
          </w:p>
        </w:tc>
        <w:tc>
          <w:tcPr>
            <w:tcW w:w="8098"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Характеристика</w:t>
            </w: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Величина</w:t>
            </w:r>
          </w:p>
        </w:tc>
      </w:tr>
      <w:tr w:rsidR="004730E8" w:rsidRPr="004730E8" w:rsidTr="004730E8">
        <w:tc>
          <w:tcPr>
            <w:tcW w:w="9853" w:type="dxa"/>
            <w:gridSpan w:val="3"/>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Холодный период</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Абсолютная минимальная температура воздуха наиболее холодного месяца</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- 52 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Средняя суточная амплитуда температуры воздуха наиболее холодного месяца</w:t>
            </w: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13</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Продолжительность периода со среднесуточной температурой воздуха  ≤ 8 ºC</w:t>
            </w: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225 дн.</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Средняя температура воздуха периода со среднесуточной температурой  воздуха ≤ 8 ºC</w:t>
            </w: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- 8,8ºC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Температура воздуха наиболее холодных суток обеспеченностью 0,92</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- 44 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6</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Температура воздуха наиболее холодной пятидневки обеспеченностью 0,92</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- 40 ºC</w:t>
            </w:r>
          </w:p>
        </w:tc>
      </w:tr>
      <w:tr w:rsidR="004730E8" w:rsidRPr="004730E8" w:rsidTr="004730E8">
        <w:tc>
          <w:tcPr>
            <w:tcW w:w="9853" w:type="dxa"/>
            <w:gridSpan w:val="3"/>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Теплый период</w:t>
            </w:r>
          </w:p>
          <w:p w:rsidR="004730E8" w:rsidRPr="004730E8" w:rsidRDefault="004730E8" w:rsidP="004730E8">
            <w:pPr>
              <w:tabs>
                <w:tab w:val="num" w:pos="0"/>
              </w:tabs>
              <w:spacing w:after="0" w:line="240" w:lineRule="auto"/>
              <w:jc w:val="center"/>
              <w:rPr>
                <w:rFonts w:ascii="Times New Roman" w:hAnsi="Times New Roman" w:cs="Times New Roman"/>
                <w:sz w:val="24"/>
                <w:szCs w:val="24"/>
              </w:rPr>
            </w:pP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7</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 xml:space="preserve">Абсолютная максимальная температура воздуха </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+ 39 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Средняя суточная амплитуда температуры воздуха наиболее теплого месяца</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13,6</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Средняя максимальная температура воздуха наиболее теплого периода</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26,6 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10</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Температура воздуха обеспеченностью 0,95</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spacing w:after="0" w:line="240" w:lineRule="auto"/>
              <w:ind w:left="2"/>
              <w:jc w:val="center"/>
              <w:rPr>
                <w:rFonts w:ascii="Times New Roman" w:hAnsi="Times New Roman" w:cs="Times New Roman"/>
                <w:sz w:val="24"/>
                <w:szCs w:val="24"/>
              </w:rPr>
            </w:pPr>
            <w:r w:rsidRPr="004730E8">
              <w:rPr>
                <w:rFonts w:ascii="Times New Roman" w:hAnsi="Times New Roman" w:cs="Times New Roman"/>
                <w:sz w:val="24"/>
                <w:szCs w:val="24"/>
              </w:rPr>
              <w:t>+24,3 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Температура воздуха обеспеченностью 0,98</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spacing w:after="0" w:line="240" w:lineRule="auto"/>
              <w:ind w:left="2"/>
              <w:jc w:val="center"/>
              <w:rPr>
                <w:rFonts w:ascii="Times New Roman" w:hAnsi="Times New Roman" w:cs="Times New Roman"/>
                <w:sz w:val="24"/>
                <w:szCs w:val="24"/>
              </w:rPr>
            </w:pPr>
            <w:r w:rsidRPr="004730E8">
              <w:rPr>
                <w:rFonts w:ascii="Times New Roman" w:hAnsi="Times New Roman" w:cs="Times New Roman"/>
                <w:sz w:val="24"/>
                <w:szCs w:val="24"/>
              </w:rPr>
              <w:t>+28,2 ºC</w:t>
            </w:r>
          </w:p>
        </w:tc>
      </w:tr>
    </w:tbl>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Глава 1. Существующее положение в сфере производства, передачи и потребления тепловой энергии для целей теплоснабжения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Часть 1. Функциональная структура теплоснабжения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Производственные котельные на территории Тесинского сельсовета Минусинского района отсутствуют.</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Системы теплоснабжения представляют собой инженерный комплекс из источников тепловой энергии и потребителей тепла, связанных между собой тепловыми сетями различного назначения и балансовой принадлежности, имеющими характерные тепловые и гидравлические режимы с заданными параметрами теплоносителя. Величины параметров и характер их изменения определяются техническими возможностями основных структурных элементов систем теплоснабжения (источников, тепловых сетей и потребителей), экономической целесообразностью.</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Котельная снабжает теплом и горячей водой отдельные группы жилых зданий и социальных объектов. К центральному отоплению от существующей котельной подключены жилые дома, административные здания и социальные объекты.</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Часть 2. Источники тепловой энергии</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Система теплоснабжения Тесинского сельсовета Минусинского района Красноярского края - централизованная, представлена двумя изолированными системами теплоснабжения и распределительными тепловыми сетями. От существующих источников тепла нагретая вода поступает в сети и далее к абонентам. Водяные тепловые сети выполнены двухтрубными циркуляционными. Прокладка трубопроводов подземная. Теплоноситель - вода с параметрами 95/70°С.</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На территории сельсовета осуществляет производство и передачу тепловой энергии одна теплоснабжающая организация – ГПКК «ЦРКК», которая является гарантирующим поставщиком коммунальной услуги. Она занимается производством и реализацией тепловой энергии, обеспечивая теплоснабжением жилые и административные здания.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С потребителем расчет ведется при наличии приборов учета по приборам учета при отсутствии приборов учета по расчетным значениям теплопотребления.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Источники тепловой энергии:</w:t>
      </w:r>
    </w:p>
    <w:p w:rsidR="004730E8" w:rsidRPr="004730E8" w:rsidRDefault="004730E8" w:rsidP="004730E8">
      <w:pPr>
        <w:numPr>
          <w:ilvl w:val="0"/>
          <w:numId w:val="5"/>
        </w:numPr>
        <w:tabs>
          <w:tab w:val="num" w:pos="0"/>
        </w:tabs>
        <w:spacing w:after="0" w:line="240" w:lineRule="auto"/>
        <w:contextualSpacing/>
        <w:jc w:val="both"/>
        <w:rPr>
          <w:rFonts w:ascii="Times New Roman" w:hAnsi="Times New Roman" w:cs="Times New Roman"/>
          <w:sz w:val="24"/>
          <w:szCs w:val="24"/>
        </w:rPr>
      </w:pPr>
      <w:r w:rsidRPr="004730E8">
        <w:rPr>
          <w:rFonts w:ascii="Times New Roman" w:hAnsi="Times New Roman" w:cs="Times New Roman"/>
          <w:sz w:val="24"/>
          <w:szCs w:val="24"/>
        </w:rPr>
        <w:t>Котельная с. Тесь;</w:t>
      </w:r>
    </w:p>
    <w:p w:rsidR="004730E8" w:rsidRPr="004730E8" w:rsidRDefault="004730E8" w:rsidP="004730E8">
      <w:pPr>
        <w:numPr>
          <w:ilvl w:val="0"/>
          <w:numId w:val="5"/>
        </w:numPr>
        <w:tabs>
          <w:tab w:val="num" w:pos="0"/>
        </w:tabs>
        <w:spacing w:after="0" w:line="240" w:lineRule="auto"/>
        <w:contextualSpacing/>
        <w:jc w:val="both"/>
        <w:rPr>
          <w:rFonts w:ascii="Times New Roman" w:hAnsi="Times New Roman" w:cs="Times New Roman"/>
          <w:sz w:val="24"/>
          <w:szCs w:val="24"/>
        </w:rPr>
      </w:pPr>
      <w:r w:rsidRPr="004730E8">
        <w:rPr>
          <w:rFonts w:ascii="Times New Roman" w:hAnsi="Times New Roman" w:cs="Times New Roman"/>
          <w:sz w:val="24"/>
          <w:szCs w:val="24"/>
        </w:rPr>
        <w:t>Электрокотельная с. Тесь (резерв);</w:t>
      </w:r>
    </w:p>
    <w:p w:rsidR="004730E8" w:rsidRPr="004730E8" w:rsidRDefault="004730E8" w:rsidP="004730E8">
      <w:pPr>
        <w:numPr>
          <w:ilvl w:val="0"/>
          <w:numId w:val="5"/>
        </w:numPr>
        <w:tabs>
          <w:tab w:val="num" w:pos="0"/>
        </w:tabs>
        <w:spacing w:after="0" w:line="240" w:lineRule="auto"/>
        <w:contextualSpacing/>
        <w:jc w:val="both"/>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p w:rsidR="004730E8" w:rsidRPr="004730E8" w:rsidRDefault="004730E8" w:rsidP="004730E8">
      <w:pPr>
        <w:spacing w:after="0" w:line="240" w:lineRule="auto"/>
        <w:ind w:left="1410"/>
        <w:contextualSpacing/>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Таблица – Характеристика централизованной котельной</w:t>
      </w:r>
    </w:p>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388"/>
        <w:gridCol w:w="1872"/>
        <w:gridCol w:w="1984"/>
      </w:tblGrid>
      <w:tr w:rsidR="004730E8" w:rsidRPr="004730E8" w:rsidTr="004730E8">
        <w:trPr>
          <w:trHeight w:val="421"/>
        </w:trPr>
        <w:tc>
          <w:tcPr>
            <w:tcW w:w="2977" w:type="dxa"/>
            <w:shd w:val="clear" w:color="auto" w:fill="auto"/>
            <w:vAlign w:val="center"/>
          </w:tcPr>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r w:rsidRPr="004730E8">
              <w:rPr>
                <w:rFonts w:ascii="Times New Roman" w:eastAsia="Times New Roman,Bold" w:hAnsi="Times New Roman" w:cs="Times New Roman"/>
                <w:bCs/>
                <w:color w:val="000000" w:themeColor="text1"/>
                <w:sz w:val="24"/>
                <w:szCs w:val="24"/>
              </w:rPr>
              <w:t>Объект</w:t>
            </w:r>
          </w:p>
        </w:tc>
        <w:tc>
          <w:tcPr>
            <w:tcW w:w="141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Целевое</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назначение</w:t>
            </w:r>
          </w:p>
        </w:tc>
        <w:tc>
          <w:tcPr>
            <w:tcW w:w="1388" w:type="dxa"/>
            <w:shd w:val="clear" w:color="auto" w:fill="auto"/>
            <w:vAlign w:val="center"/>
          </w:tcPr>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r w:rsidRPr="004730E8">
              <w:rPr>
                <w:rFonts w:ascii="Times New Roman" w:eastAsia="Times New Roman,Bold" w:hAnsi="Times New Roman" w:cs="Times New Roman"/>
                <w:bCs/>
                <w:color w:val="000000" w:themeColor="text1"/>
                <w:sz w:val="24"/>
                <w:szCs w:val="24"/>
              </w:rPr>
              <w:t>Назначение</w:t>
            </w:r>
          </w:p>
        </w:tc>
        <w:tc>
          <w:tcPr>
            <w:tcW w:w="1872"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Обеспечиваемый</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вид</w:t>
            </w:r>
          </w:p>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r w:rsidRPr="004730E8">
              <w:rPr>
                <w:rFonts w:ascii="Times New Roman" w:eastAsia="Times New Roman,Bold" w:hAnsi="Times New Roman" w:cs="Times New Roman"/>
                <w:bCs/>
                <w:color w:val="000000" w:themeColor="text1"/>
                <w:sz w:val="24"/>
                <w:szCs w:val="24"/>
              </w:rPr>
              <w:t>теплопотребления</w:t>
            </w:r>
          </w:p>
        </w:tc>
        <w:tc>
          <w:tcPr>
            <w:tcW w:w="198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Категория обеспечиваемых</w:t>
            </w:r>
          </w:p>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r w:rsidRPr="004730E8">
              <w:rPr>
                <w:rFonts w:ascii="Times New Roman" w:eastAsia="Times New Roman,Bold" w:hAnsi="Times New Roman" w:cs="Times New Roman"/>
                <w:bCs/>
                <w:color w:val="000000" w:themeColor="text1"/>
                <w:sz w:val="24"/>
                <w:szCs w:val="24"/>
              </w:rPr>
              <w:t>потребителей</w:t>
            </w:r>
          </w:p>
        </w:tc>
      </w:tr>
      <w:tr w:rsidR="004730E8" w:rsidRPr="004730E8" w:rsidTr="004730E8">
        <w:trPr>
          <w:trHeight w:val="70"/>
        </w:trPr>
        <w:tc>
          <w:tcPr>
            <w:tcW w:w="2977"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color w:val="FF0000"/>
                <w:sz w:val="24"/>
                <w:szCs w:val="24"/>
              </w:rPr>
            </w:pPr>
            <w:r w:rsidRPr="004730E8">
              <w:rPr>
                <w:rFonts w:ascii="Times New Roman" w:hAnsi="Times New Roman" w:cs="Times New Roman"/>
                <w:sz w:val="24"/>
                <w:szCs w:val="24"/>
              </w:rPr>
              <w:t>Котельная с. Тесь</w:t>
            </w:r>
          </w:p>
        </w:tc>
        <w:tc>
          <w:tcPr>
            <w:tcW w:w="141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центральная</w:t>
            </w:r>
          </w:p>
        </w:tc>
        <w:tc>
          <w:tcPr>
            <w:tcW w:w="138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отопительная</w:t>
            </w:r>
          </w:p>
        </w:tc>
        <w:tc>
          <w:tcPr>
            <w:tcW w:w="1872" w:type="dxa"/>
            <w:shd w:val="clear" w:color="auto" w:fill="auto"/>
            <w:vAlign w:val="center"/>
          </w:tcPr>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отопление</w:t>
            </w:r>
          </w:p>
        </w:tc>
        <w:tc>
          <w:tcPr>
            <w:tcW w:w="198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первой категории</w:t>
            </w:r>
          </w:p>
        </w:tc>
      </w:tr>
      <w:tr w:rsidR="004730E8" w:rsidRPr="004730E8" w:rsidTr="004730E8">
        <w:trPr>
          <w:trHeight w:val="70"/>
        </w:trPr>
        <w:tc>
          <w:tcPr>
            <w:tcW w:w="2977"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Электрокотельная с. Тесь (резерв)</w:t>
            </w:r>
          </w:p>
        </w:tc>
        <w:tc>
          <w:tcPr>
            <w:tcW w:w="141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центральная</w:t>
            </w:r>
          </w:p>
        </w:tc>
        <w:tc>
          <w:tcPr>
            <w:tcW w:w="138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отопительная</w:t>
            </w:r>
          </w:p>
        </w:tc>
        <w:tc>
          <w:tcPr>
            <w:tcW w:w="1872" w:type="dxa"/>
            <w:shd w:val="clear" w:color="auto" w:fill="auto"/>
            <w:vAlign w:val="center"/>
          </w:tcPr>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отопление</w:t>
            </w:r>
          </w:p>
        </w:tc>
        <w:tc>
          <w:tcPr>
            <w:tcW w:w="198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первой категории</w:t>
            </w:r>
          </w:p>
        </w:tc>
      </w:tr>
      <w:tr w:rsidR="004730E8" w:rsidRPr="004730E8" w:rsidTr="004730E8">
        <w:trPr>
          <w:trHeight w:val="70"/>
        </w:trPr>
        <w:tc>
          <w:tcPr>
            <w:tcW w:w="2977"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141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центральная</w:t>
            </w:r>
          </w:p>
        </w:tc>
        <w:tc>
          <w:tcPr>
            <w:tcW w:w="138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отопительная</w:t>
            </w:r>
          </w:p>
        </w:tc>
        <w:tc>
          <w:tcPr>
            <w:tcW w:w="1872" w:type="dxa"/>
            <w:shd w:val="clear" w:color="auto" w:fill="auto"/>
            <w:vAlign w:val="center"/>
          </w:tcPr>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отопление</w:t>
            </w:r>
          </w:p>
        </w:tc>
        <w:tc>
          <w:tcPr>
            <w:tcW w:w="198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второй категории</w:t>
            </w:r>
          </w:p>
        </w:tc>
      </w:tr>
    </w:tbl>
    <w:p w:rsidR="004730E8" w:rsidRPr="004730E8" w:rsidRDefault="004730E8" w:rsidP="004730E8">
      <w:pPr>
        <w:spacing w:after="0" w:line="240" w:lineRule="auto"/>
        <w:ind w:left="720"/>
        <w:jc w:val="both"/>
        <w:rPr>
          <w:rFonts w:ascii="Times New Roman" w:hAnsi="Times New Roman" w:cs="Times New Roman"/>
          <w:sz w:val="24"/>
          <w:szCs w:val="24"/>
        </w:rPr>
      </w:pPr>
    </w:p>
    <w:p w:rsidR="004730E8" w:rsidRPr="004730E8" w:rsidRDefault="004730E8" w:rsidP="004730E8">
      <w:pPr>
        <w:spacing w:before="240"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 Основные характеристики котлов источников теплоснабжения</w:t>
      </w:r>
    </w:p>
    <w:p w:rsidR="004730E8" w:rsidRPr="004730E8" w:rsidRDefault="004730E8" w:rsidP="004730E8">
      <w:pPr>
        <w:spacing w:before="240" w:after="0" w:line="240" w:lineRule="auto"/>
        <w:jc w:val="center"/>
        <w:rPr>
          <w:rFonts w:ascii="Times New Roman" w:hAnsi="Times New Roman" w:cs="Times New Roman"/>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5"/>
        <w:gridCol w:w="2282"/>
        <w:gridCol w:w="1803"/>
        <w:gridCol w:w="1846"/>
        <w:gridCol w:w="1523"/>
      </w:tblGrid>
      <w:tr w:rsidR="004730E8" w:rsidRPr="004730E8" w:rsidTr="004730E8">
        <w:trPr>
          <w:trHeight w:val="486"/>
        </w:trPr>
        <w:tc>
          <w:tcPr>
            <w:tcW w:w="2264"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Наименование</w:t>
            </w:r>
          </w:p>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источника тепловой энергии</w:t>
            </w:r>
          </w:p>
        </w:tc>
        <w:tc>
          <w:tcPr>
            <w:tcW w:w="2954"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Марка и количество котлов</w:t>
            </w:r>
          </w:p>
        </w:tc>
        <w:tc>
          <w:tcPr>
            <w:tcW w:w="1577"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Топливо</w:t>
            </w:r>
          </w:p>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основное,</w:t>
            </w:r>
          </w:p>
          <w:p w:rsidR="004730E8" w:rsidRPr="004730E8" w:rsidRDefault="004730E8" w:rsidP="004730E8">
            <w:pPr>
              <w:spacing w:line="240" w:lineRule="auto"/>
              <w:contextualSpacing/>
              <w:jc w:val="center"/>
              <w:rPr>
                <w:rFonts w:ascii="Times New Roman" w:hAnsi="Times New Roman" w:cs="Times New Roman"/>
                <w:bCs/>
                <w:sz w:val="24"/>
                <w:szCs w:val="24"/>
              </w:rPr>
            </w:pPr>
            <w:r w:rsidRPr="004730E8">
              <w:rPr>
                <w:rFonts w:ascii="Times New Roman" w:eastAsia="Times New Roman,Bold" w:hAnsi="Times New Roman" w:cs="Times New Roman"/>
                <w:bCs/>
                <w:sz w:val="24"/>
                <w:szCs w:val="24"/>
              </w:rPr>
              <w:t>(резервное)</w:t>
            </w:r>
          </w:p>
        </w:tc>
        <w:tc>
          <w:tcPr>
            <w:tcW w:w="1524"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Температурный</w:t>
            </w:r>
          </w:p>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 xml:space="preserve">график теплоносителя </w:t>
            </w:r>
            <w:r w:rsidRPr="004730E8">
              <w:rPr>
                <w:rFonts w:ascii="Times New Roman" w:eastAsia="Times New Roman,Bold" w:hAnsi="Times New Roman" w:cs="Times New Roman"/>
                <w:bCs/>
                <w:sz w:val="24"/>
                <w:szCs w:val="24"/>
              </w:rPr>
              <w:br/>
              <w:t>(в наружной сети)</w:t>
            </w:r>
          </w:p>
        </w:tc>
        <w:tc>
          <w:tcPr>
            <w:tcW w:w="1320"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Техническое</w:t>
            </w:r>
          </w:p>
          <w:p w:rsidR="004730E8" w:rsidRPr="004730E8" w:rsidRDefault="004730E8" w:rsidP="004730E8">
            <w:pPr>
              <w:spacing w:line="240" w:lineRule="auto"/>
              <w:contextualSpacing/>
              <w:jc w:val="center"/>
              <w:rPr>
                <w:rFonts w:ascii="Times New Roman" w:hAnsi="Times New Roman" w:cs="Times New Roman"/>
                <w:bCs/>
                <w:sz w:val="24"/>
                <w:szCs w:val="24"/>
              </w:rPr>
            </w:pPr>
            <w:r w:rsidRPr="004730E8">
              <w:rPr>
                <w:rFonts w:ascii="Times New Roman" w:eastAsia="Times New Roman,Bold" w:hAnsi="Times New Roman" w:cs="Times New Roman"/>
                <w:bCs/>
                <w:sz w:val="24"/>
                <w:szCs w:val="24"/>
              </w:rPr>
              <w:t>состояние</w:t>
            </w:r>
          </w:p>
        </w:tc>
      </w:tr>
      <w:tr w:rsidR="004730E8" w:rsidRPr="004730E8" w:rsidTr="004730E8">
        <w:trPr>
          <w:trHeight w:val="298"/>
        </w:trPr>
        <w:tc>
          <w:tcPr>
            <w:tcW w:w="2264"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color w:val="FF0000"/>
                <w:sz w:val="24"/>
                <w:szCs w:val="24"/>
              </w:rPr>
            </w:pPr>
            <w:r w:rsidRPr="004730E8">
              <w:rPr>
                <w:rFonts w:ascii="Times New Roman" w:hAnsi="Times New Roman" w:cs="Times New Roman"/>
                <w:sz w:val="24"/>
                <w:szCs w:val="24"/>
              </w:rPr>
              <w:t>Котельная с. Тесь</w:t>
            </w:r>
          </w:p>
        </w:tc>
        <w:tc>
          <w:tcPr>
            <w:tcW w:w="295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eastAsia="Calibri" w:hAnsi="Times New Roman" w:cs="Times New Roman"/>
                <w:bCs/>
                <w:sz w:val="24"/>
                <w:szCs w:val="24"/>
              </w:rPr>
              <w:t>ТР-800 -9ед.</w:t>
            </w:r>
          </w:p>
        </w:tc>
        <w:tc>
          <w:tcPr>
            <w:tcW w:w="1577"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hAnsi="Times New Roman" w:cs="Times New Roman"/>
                <w:bCs/>
                <w:sz w:val="24"/>
                <w:szCs w:val="24"/>
              </w:rPr>
            </w:pPr>
            <w:r w:rsidRPr="004730E8">
              <w:rPr>
                <w:rFonts w:ascii="Times New Roman" w:eastAsia="Calibri" w:hAnsi="Times New Roman" w:cs="Times New Roman"/>
                <w:sz w:val="24"/>
                <w:szCs w:val="24"/>
              </w:rPr>
              <w:t>уголь бурый 3Б</w:t>
            </w:r>
          </w:p>
        </w:tc>
        <w:tc>
          <w:tcPr>
            <w:tcW w:w="152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95–70°С</w:t>
            </w:r>
          </w:p>
        </w:tc>
        <w:tc>
          <w:tcPr>
            <w:tcW w:w="1320"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хорошее</w:t>
            </w:r>
          </w:p>
        </w:tc>
      </w:tr>
      <w:tr w:rsidR="004730E8" w:rsidRPr="004730E8" w:rsidTr="004730E8">
        <w:trPr>
          <w:trHeight w:val="298"/>
        </w:trPr>
        <w:tc>
          <w:tcPr>
            <w:tcW w:w="2264"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Электрокотельная с. Тесь (резерв)</w:t>
            </w:r>
          </w:p>
        </w:tc>
        <w:tc>
          <w:tcPr>
            <w:tcW w:w="2954" w:type="dxa"/>
            <w:shd w:val="clear" w:color="auto" w:fill="auto"/>
            <w:vAlign w:val="center"/>
          </w:tcPr>
          <w:p w:rsidR="004730E8" w:rsidRPr="004730E8" w:rsidRDefault="004730E8" w:rsidP="004730E8">
            <w:pPr>
              <w:spacing w:after="0" w:line="240" w:lineRule="auto"/>
              <w:contextualSpacing/>
              <w:jc w:val="center"/>
              <w:rPr>
                <w:rFonts w:ascii="Times New Roman" w:eastAsia="Calibri" w:hAnsi="Times New Roman" w:cs="Times New Roman"/>
                <w:bCs/>
                <w:sz w:val="24"/>
                <w:szCs w:val="24"/>
              </w:rPr>
            </w:pPr>
            <w:r w:rsidRPr="004730E8">
              <w:rPr>
                <w:rFonts w:ascii="Times New Roman" w:eastAsia="Calibri" w:hAnsi="Times New Roman" w:cs="Times New Roman"/>
                <w:bCs/>
                <w:sz w:val="24"/>
                <w:szCs w:val="24"/>
              </w:rPr>
              <w:t>2Ц КЭВ4000/6-4ед.</w:t>
            </w:r>
          </w:p>
        </w:tc>
        <w:tc>
          <w:tcPr>
            <w:tcW w:w="1577"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электроэнергия</w:t>
            </w:r>
          </w:p>
        </w:tc>
        <w:tc>
          <w:tcPr>
            <w:tcW w:w="152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95–70°С</w:t>
            </w:r>
          </w:p>
        </w:tc>
        <w:tc>
          <w:tcPr>
            <w:tcW w:w="1320"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хорошее</w:t>
            </w:r>
          </w:p>
        </w:tc>
      </w:tr>
      <w:tr w:rsidR="004730E8" w:rsidRPr="004730E8" w:rsidTr="004730E8">
        <w:trPr>
          <w:trHeight w:val="298"/>
        </w:trPr>
        <w:tc>
          <w:tcPr>
            <w:tcW w:w="2264"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95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color w:val="000000"/>
                <w:sz w:val="24"/>
                <w:szCs w:val="24"/>
              </w:rPr>
            </w:pPr>
            <w:r w:rsidRPr="004730E8">
              <w:rPr>
                <w:rFonts w:ascii="Times New Roman" w:eastAsia="Times New Roman" w:hAnsi="Times New Roman" w:cs="Times New Roman"/>
                <w:bCs/>
                <w:sz w:val="24"/>
                <w:szCs w:val="24"/>
              </w:rPr>
              <w:t>ТР-300 -3ед</w:t>
            </w:r>
          </w:p>
        </w:tc>
        <w:tc>
          <w:tcPr>
            <w:tcW w:w="1577"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уголь бурый 3Б</w:t>
            </w:r>
          </w:p>
        </w:tc>
        <w:tc>
          <w:tcPr>
            <w:tcW w:w="152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95–70°С</w:t>
            </w:r>
          </w:p>
        </w:tc>
        <w:tc>
          <w:tcPr>
            <w:tcW w:w="1320"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хорошее</w:t>
            </w:r>
          </w:p>
        </w:tc>
      </w:tr>
    </w:tbl>
    <w:p w:rsidR="004730E8" w:rsidRPr="004730E8" w:rsidRDefault="004730E8" w:rsidP="004730E8">
      <w:pPr>
        <w:tabs>
          <w:tab w:val="num" w:pos="0"/>
        </w:tabs>
        <w:spacing w:after="0" w:line="240" w:lineRule="auto"/>
        <w:jc w:val="both"/>
        <w:rPr>
          <w:rFonts w:ascii="Times New Roman" w:hAnsi="Times New Roman" w:cs="Times New Roman"/>
          <w:sz w:val="24"/>
          <w:szCs w:val="24"/>
        </w:rPr>
      </w:pPr>
    </w:p>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ab/>
        <w:t>Примечание: электрокотельная расположенная в с. Тесь по ул. Строителей, 6 не эксплуатируется с 19.04.2019 года (законсервирована/резерв) после ввода в эксплуатацию угольной котельной мощностью 6,2 Гкал/час, которую планируется использовать в пиковых режимах.</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Срок ввода в эксплуатацию оборудования котельной представлены в таблице.</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 Сроки ввода в эксплуатацию теплофикационного оборудования</w:t>
      </w:r>
    </w:p>
    <w:p w:rsidR="004730E8" w:rsidRPr="004730E8" w:rsidRDefault="004730E8" w:rsidP="004730E8">
      <w:pPr>
        <w:spacing w:after="0" w:line="240" w:lineRule="auto"/>
        <w:jc w:val="center"/>
        <w:rPr>
          <w:rFonts w:ascii="Times New Roman" w:hAnsi="Times New Roman" w:cs="Times New Roman"/>
          <w:sz w:val="24"/>
          <w:szCs w:val="24"/>
        </w:rPr>
      </w:pP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4"/>
        <w:gridCol w:w="4497"/>
        <w:gridCol w:w="1594"/>
        <w:gridCol w:w="1588"/>
      </w:tblGrid>
      <w:tr w:rsidR="004730E8" w:rsidRPr="004730E8" w:rsidTr="004730E8">
        <w:trPr>
          <w:cantSplit/>
          <w:trHeight w:val="222"/>
        </w:trPr>
        <w:tc>
          <w:tcPr>
            <w:tcW w:w="1161"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Источник ТС</w:t>
            </w:r>
          </w:p>
        </w:tc>
        <w:tc>
          <w:tcPr>
            <w:tcW w:w="2248"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Тип (марка)</w:t>
            </w:r>
          </w:p>
        </w:tc>
        <w:tc>
          <w:tcPr>
            <w:tcW w:w="797"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Год ввода в эксплуатацию</w:t>
            </w:r>
          </w:p>
        </w:tc>
        <w:tc>
          <w:tcPr>
            <w:tcW w:w="794"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Год последнего капремонта</w:t>
            </w:r>
          </w:p>
        </w:tc>
      </w:tr>
      <w:tr w:rsidR="004730E8" w:rsidRPr="004730E8" w:rsidTr="004730E8">
        <w:trPr>
          <w:cantSplit/>
          <w:trHeight w:val="213"/>
        </w:trPr>
        <w:tc>
          <w:tcPr>
            <w:tcW w:w="1161" w:type="pct"/>
            <w:shd w:val="clear" w:color="auto" w:fill="auto"/>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Тесь</w:t>
            </w:r>
          </w:p>
        </w:tc>
        <w:tc>
          <w:tcPr>
            <w:tcW w:w="2248" w:type="pct"/>
            <w:shd w:val="clear" w:color="auto" w:fill="auto"/>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ТР-800 -9ед.</w:t>
            </w:r>
          </w:p>
        </w:tc>
        <w:tc>
          <w:tcPr>
            <w:tcW w:w="797"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2019</w:t>
            </w:r>
          </w:p>
        </w:tc>
        <w:tc>
          <w:tcPr>
            <w:tcW w:w="794"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r>
      <w:tr w:rsidR="004730E8" w:rsidRPr="004730E8" w:rsidTr="004730E8">
        <w:trPr>
          <w:cantSplit/>
          <w:trHeight w:val="213"/>
        </w:trPr>
        <w:tc>
          <w:tcPr>
            <w:tcW w:w="1161" w:type="pct"/>
            <w:shd w:val="clear" w:color="auto" w:fill="auto"/>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Электрокотельная с. Тесь (резерв)</w:t>
            </w:r>
          </w:p>
        </w:tc>
        <w:tc>
          <w:tcPr>
            <w:tcW w:w="2248" w:type="pct"/>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eastAsia="Calibri" w:hAnsi="Times New Roman" w:cs="Times New Roman"/>
                <w:bCs/>
                <w:sz w:val="24"/>
                <w:szCs w:val="24"/>
              </w:rPr>
              <w:t>2Ц КЭВ4000/6-4ед.</w:t>
            </w:r>
          </w:p>
        </w:tc>
        <w:tc>
          <w:tcPr>
            <w:tcW w:w="797"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1982</w:t>
            </w:r>
          </w:p>
        </w:tc>
        <w:tc>
          <w:tcPr>
            <w:tcW w:w="794"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r>
      <w:tr w:rsidR="004730E8" w:rsidRPr="004730E8" w:rsidTr="004730E8">
        <w:trPr>
          <w:cantSplit/>
          <w:trHeight w:val="213"/>
        </w:trPr>
        <w:tc>
          <w:tcPr>
            <w:tcW w:w="1161" w:type="pct"/>
            <w:shd w:val="clear" w:color="auto" w:fill="auto"/>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248" w:type="pct"/>
            <w:tcBorders>
              <w:top w:val="single" w:sz="4" w:space="0" w:color="auto"/>
              <w:left w:val="single" w:sz="4" w:space="0" w:color="auto"/>
              <w:bottom w:val="single" w:sz="4" w:space="0" w:color="auto"/>
              <w:right w:val="single" w:sz="4" w:space="0" w:color="auto"/>
            </w:tcBorders>
            <w:shd w:val="clear" w:color="auto" w:fill="auto"/>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ТР-300 -3ед</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2015</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r>
    </w:tbl>
    <w:p w:rsidR="004730E8" w:rsidRPr="004730E8" w:rsidRDefault="004730E8" w:rsidP="004730E8">
      <w:pPr>
        <w:tabs>
          <w:tab w:val="num" w:pos="0"/>
        </w:tabs>
        <w:spacing w:after="0" w:line="240" w:lineRule="auto"/>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Схема расположения существующих источников тепловой энергии и зона ее действия представлена в Приложении № 1. </w:t>
      </w:r>
    </w:p>
    <w:p w:rsidR="004730E8" w:rsidRPr="004730E8" w:rsidRDefault="004730E8" w:rsidP="004730E8">
      <w:pPr>
        <w:spacing w:line="240" w:lineRule="auto"/>
        <w:jc w:val="right"/>
        <w:rPr>
          <w:rFonts w:ascii="Times New Roman" w:hAnsi="Times New Roman" w:cs="Times New Roman"/>
          <w:sz w:val="24"/>
          <w:szCs w:val="24"/>
        </w:rPr>
      </w:pPr>
      <w:r w:rsidRPr="004730E8">
        <w:rPr>
          <w:rFonts w:ascii="Times New Roman" w:hAnsi="Times New Roman" w:cs="Times New Roman"/>
          <w:sz w:val="24"/>
          <w:szCs w:val="24"/>
        </w:rPr>
        <w:t>Рис 1. Схема теплоснабжения с. Тесь</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52B3CFEC" wp14:editId="573C7895">
            <wp:extent cx="5935980" cy="4191000"/>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tabs>
          <w:tab w:val="left" w:pos="7092"/>
        </w:tabs>
        <w:spacing w:line="240" w:lineRule="auto"/>
        <w:rPr>
          <w:rFonts w:ascii="Times New Roman" w:hAnsi="Times New Roman" w:cs="Times New Roman"/>
          <w:sz w:val="24"/>
          <w:szCs w:val="24"/>
        </w:rPr>
      </w:pPr>
      <w:r w:rsidRPr="004730E8">
        <w:rPr>
          <w:rFonts w:ascii="Times New Roman" w:hAnsi="Times New Roman" w:cs="Times New Roman"/>
          <w:sz w:val="24"/>
          <w:szCs w:val="24"/>
        </w:rPr>
        <w:tab/>
      </w:r>
    </w:p>
    <w:p w:rsidR="004730E8" w:rsidRPr="004730E8" w:rsidRDefault="004730E8" w:rsidP="004730E8">
      <w:pPr>
        <w:tabs>
          <w:tab w:val="left" w:pos="7092"/>
        </w:tabs>
        <w:spacing w:line="240" w:lineRule="auto"/>
        <w:rPr>
          <w:rFonts w:ascii="Times New Roman" w:hAnsi="Times New Roman" w:cs="Times New Roman"/>
          <w:sz w:val="24"/>
          <w:szCs w:val="24"/>
        </w:rPr>
      </w:pPr>
    </w:p>
    <w:p w:rsidR="004730E8" w:rsidRPr="004730E8" w:rsidRDefault="004730E8" w:rsidP="004730E8">
      <w:pPr>
        <w:tabs>
          <w:tab w:val="left" w:pos="7092"/>
        </w:tabs>
        <w:spacing w:line="240" w:lineRule="auto"/>
        <w:rPr>
          <w:rFonts w:ascii="Times New Roman" w:hAnsi="Times New Roman" w:cs="Times New Roman"/>
          <w:sz w:val="24"/>
          <w:szCs w:val="24"/>
        </w:rPr>
      </w:pPr>
    </w:p>
    <w:p w:rsidR="004730E8" w:rsidRPr="004730E8" w:rsidRDefault="004730E8" w:rsidP="004730E8">
      <w:pPr>
        <w:tabs>
          <w:tab w:val="left" w:pos="7092"/>
        </w:tabs>
        <w:spacing w:line="240" w:lineRule="auto"/>
        <w:rPr>
          <w:rFonts w:ascii="Times New Roman" w:hAnsi="Times New Roman" w:cs="Times New Roman"/>
          <w:sz w:val="24"/>
          <w:szCs w:val="24"/>
        </w:rPr>
      </w:pPr>
    </w:p>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spacing w:line="240" w:lineRule="auto"/>
        <w:jc w:val="right"/>
        <w:rPr>
          <w:rFonts w:ascii="Times New Roman" w:hAnsi="Times New Roman" w:cs="Times New Roman"/>
          <w:sz w:val="24"/>
          <w:szCs w:val="24"/>
        </w:rPr>
      </w:pPr>
      <w:r w:rsidRPr="004730E8">
        <w:rPr>
          <w:rFonts w:ascii="Times New Roman" w:hAnsi="Times New Roman" w:cs="Times New Roman"/>
          <w:sz w:val="24"/>
          <w:szCs w:val="24"/>
        </w:rPr>
        <w:t>Рис 2. Схема теплоснабжения с. Большая Иня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45EAE2E4" wp14:editId="5F0F1AD8">
            <wp:extent cx="5935980" cy="419100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Все оборудование котельных можно подразделить на основное и вспомогательное.                  </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    К основному оборудованию относятся котлы. В Тесинском сельсовете на котельных используются паровые котлы и электрические. Основным видом топлива для источников тепловой энергии в Тесинском сельсовете Минусинского района является бурый уголь и электричество. Резервным и аварийным топливом может быть уголь, другой вид резервного и аварийного топлива, согласно топливным режимам источников теплоснабжения, не предусмотрен.</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В составе основного оборудования котельной паровые котлы, общей установленной мощностью 6,98 Гкал/час. Расчетная температура теплоносителя на отопление по температурному графику 95/70°С.</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Система теплоснабжения двухтрубная, открытая, одноконтурная. Тепловая сеть подземная проложенная бесканальной прокладкой и в непроходных лотковых каналах. Трубы тепловой сети стальные. Компенсация температурных удлинений трубопроводов тепловой сети осуществляется за счет П-образных компенсаторов и углов поворота трассы. Тепловая изоляция тепловых сетей выполнена из минеральной ваты с последующим покрытием рубероидом. Год постройки тепловых сетей в с. Тесь 1982 год, с. Большая Иня 1983 год.</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Исходная вода поступает из хозяйственно-питьевого водопровода.</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Расход отпущенного потребителям тепла осуществляется расчетным путем в зависимости от показаний температур воды в подающем и обратном трубопроводах.</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Часть 3. Тепловые сети, сооружения на них и тепловые пункты</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Тепловые сети эксплуатируются в отопительный период. Высокий износ имеют теплосети в не проходных каналах.</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График изменения температур теплоносителя выбран на основании климатических параметров холодного времени года на территории Минусинского района РФ СП 131.13330.2012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95-70 </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Параметры тепловых сетей котельных Тесинского сельсовета Минусинского района приведены в таблице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 Параметры тепловых сетей</w:t>
      </w:r>
      <w:r w:rsidRPr="004730E8">
        <w:rPr>
          <w:rFonts w:ascii="Times New Roman" w:hAnsi="Times New Roman" w:cs="Times New Roman"/>
          <w:sz w:val="24"/>
          <w:szCs w:val="24"/>
        </w:rPr>
        <w:br/>
        <w:t>Тесинского сельсовета сельсовет</w:t>
      </w:r>
    </w:p>
    <w:p w:rsidR="004730E8" w:rsidRPr="004730E8" w:rsidRDefault="004730E8" w:rsidP="004730E8">
      <w:pPr>
        <w:spacing w:after="0" w:line="240" w:lineRule="auto"/>
        <w:rPr>
          <w:rFonts w:ascii="Times New Roman" w:hAnsi="Times New Roman" w:cs="Times New Roman"/>
          <w:sz w:val="24"/>
          <w:szCs w:val="24"/>
        </w:rPr>
      </w:pPr>
    </w:p>
    <w:tbl>
      <w:tblPr>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
        <w:gridCol w:w="3572"/>
        <w:gridCol w:w="3000"/>
        <w:gridCol w:w="2349"/>
      </w:tblGrid>
      <w:tr w:rsidR="004730E8" w:rsidRPr="004730E8" w:rsidTr="004730E8">
        <w:trPr>
          <w:trHeight w:val="96"/>
        </w:trPr>
        <w:tc>
          <w:tcPr>
            <w:tcW w:w="647" w:type="dxa"/>
            <w:vMerge w:val="restar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 п/п</w:t>
            </w:r>
          </w:p>
        </w:tc>
        <w:tc>
          <w:tcPr>
            <w:tcW w:w="3572" w:type="dxa"/>
            <w:vMerge w:val="restar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Параметр</w:t>
            </w:r>
          </w:p>
        </w:tc>
        <w:tc>
          <w:tcPr>
            <w:tcW w:w="5349" w:type="dxa"/>
            <w:gridSpan w:val="2"/>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Характеристика, значение</w:t>
            </w:r>
          </w:p>
        </w:tc>
      </w:tr>
      <w:tr w:rsidR="004730E8" w:rsidRPr="004730E8" w:rsidTr="004730E8">
        <w:trPr>
          <w:trHeight w:val="96"/>
        </w:trPr>
        <w:tc>
          <w:tcPr>
            <w:tcW w:w="647" w:type="dxa"/>
            <w:vMerge/>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p>
        </w:tc>
        <w:tc>
          <w:tcPr>
            <w:tcW w:w="3572" w:type="dxa"/>
            <w:vMerge/>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p>
        </w:tc>
        <w:tc>
          <w:tcPr>
            <w:tcW w:w="3000" w:type="dxa"/>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Тесь</w:t>
            </w:r>
          </w:p>
        </w:tc>
        <w:tc>
          <w:tcPr>
            <w:tcW w:w="2349" w:type="dxa"/>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Большая Иня</w:t>
            </w:r>
          </w:p>
        </w:tc>
      </w:tr>
      <w:tr w:rsidR="004730E8" w:rsidRPr="004730E8" w:rsidTr="004730E8">
        <w:trPr>
          <w:trHeight w:val="83"/>
        </w:trPr>
        <w:tc>
          <w:tcPr>
            <w:tcW w:w="647" w:type="dxa"/>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1</w:t>
            </w:r>
          </w:p>
        </w:tc>
        <w:tc>
          <w:tcPr>
            <w:tcW w:w="3572" w:type="dxa"/>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Вид сети</w:t>
            </w:r>
          </w:p>
        </w:tc>
        <w:tc>
          <w:tcPr>
            <w:tcW w:w="3000" w:type="dxa"/>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водяная</w:t>
            </w:r>
          </w:p>
        </w:tc>
        <w:tc>
          <w:tcPr>
            <w:tcW w:w="2349" w:type="dxa"/>
            <w:shd w:val="clear" w:color="auto" w:fill="auto"/>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водяная</w:t>
            </w:r>
          </w:p>
        </w:tc>
      </w:tr>
      <w:tr w:rsidR="004730E8" w:rsidRPr="004730E8" w:rsidTr="004730E8">
        <w:trPr>
          <w:trHeight w:val="70"/>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Наружный диаметр, мм</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25-200</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108</w:t>
            </w:r>
          </w:p>
        </w:tc>
      </w:tr>
      <w:tr w:rsidR="004730E8" w:rsidRPr="004730E8" w:rsidTr="004730E8">
        <w:trPr>
          <w:trHeight w:val="75"/>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Теплоноситель</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горячая вода</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горячая вода</w:t>
            </w:r>
          </w:p>
        </w:tc>
      </w:tr>
      <w:tr w:rsidR="004730E8" w:rsidRPr="004730E8" w:rsidTr="004730E8">
        <w:trPr>
          <w:trHeight w:val="243"/>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Материал</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сталь</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сталь</w:t>
            </w:r>
          </w:p>
        </w:tc>
      </w:tr>
      <w:tr w:rsidR="004730E8" w:rsidRPr="004730E8" w:rsidTr="004730E8">
        <w:trPr>
          <w:trHeight w:val="70"/>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Схема исполнения тепловой сети</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двухтрубная</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двухтрубная</w:t>
            </w:r>
          </w:p>
        </w:tc>
      </w:tr>
      <w:tr w:rsidR="004730E8" w:rsidRPr="004730E8" w:rsidTr="004730E8">
        <w:trPr>
          <w:trHeight w:val="156"/>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6</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Температура </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С</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95-70</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95-70</w:t>
            </w:r>
          </w:p>
        </w:tc>
      </w:tr>
      <w:tr w:rsidR="004730E8" w:rsidRPr="004730E8" w:rsidTr="004730E8">
        <w:trPr>
          <w:trHeight w:val="70"/>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7</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Общая протяженность сетей, м</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29200,00</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125,00</w:t>
            </w:r>
          </w:p>
        </w:tc>
      </w:tr>
      <w:tr w:rsidR="004730E8" w:rsidRPr="004730E8" w:rsidTr="004730E8">
        <w:trPr>
          <w:trHeight w:val="138"/>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Глубина заложения подземных тепловых сетей, м</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2,5</w:t>
            </w:r>
          </w:p>
        </w:tc>
        <w:tc>
          <w:tcPr>
            <w:tcW w:w="234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2,5</w:t>
            </w:r>
          </w:p>
        </w:tc>
      </w:tr>
      <w:tr w:rsidR="004730E8" w:rsidRPr="004730E8" w:rsidTr="004730E8">
        <w:trPr>
          <w:trHeight w:val="70"/>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10</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Год начала эксплуатации</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1982</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1983</w:t>
            </w:r>
          </w:p>
        </w:tc>
      </w:tr>
      <w:tr w:rsidR="004730E8" w:rsidRPr="004730E8" w:rsidTr="004730E8">
        <w:trPr>
          <w:trHeight w:val="258"/>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Тип прокладки</w:t>
            </w:r>
          </w:p>
        </w:tc>
        <w:tc>
          <w:tcPr>
            <w:tcW w:w="3000" w:type="dxa"/>
            <w:shd w:val="clear" w:color="auto" w:fill="auto"/>
            <w:vAlign w:val="center"/>
          </w:tcPr>
          <w:p w:rsidR="004730E8" w:rsidRPr="004730E8" w:rsidRDefault="004730E8" w:rsidP="004730E8">
            <w:pPr>
              <w:tabs>
                <w:tab w:val="left" w:pos="1691"/>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подземная</w:t>
            </w:r>
          </w:p>
        </w:tc>
        <w:tc>
          <w:tcPr>
            <w:tcW w:w="2349" w:type="dxa"/>
            <w:shd w:val="clear" w:color="auto" w:fill="auto"/>
          </w:tcPr>
          <w:p w:rsidR="004730E8" w:rsidRPr="004730E8" w:rsidRDefault="004730E8" w:rsidP="004730E8">
            <w:pPr>
              <w:tabs>
                <w:tab w:val="left" w:pos="1691"/>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подземная</w:t>
            </w:r>
          </w:p>
        </w:tc>
      </w:tr>
      <w:tr w:rsidR="004730E8" w:rsidRPr="004730E8" w:rsidTr="004730E8">
        <w:trPr>
          <w:trHeight w:val="70"/>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13</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Подключенная тепловая нагрузка, Гкал/ч </w:t>
            </w:r>
            <w:r w:rsidRPr="004730E8">
              <w:rPr>
                <w:rFonts w:ascii="Times New Roman" w:hAnsi="Times New Roman" w:cs="Times New Roman"/>
                <w:sz w:val="24"/>
                <w:szCs w:val="24"/>
              </w:rPr>
              <w:br/>
              <w:t>(с учетом потерь)</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7,538</w:t>
            </w:r>
          </w:p>
        </w:tc>
        <w:tc>
          <w:tcPr>
            <w:tcW w:w="234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r>
    </w:tbl>
    <w:p w:rsidR="004730E8" w:rsidRPr="004730E8" w:rsidRDefault="004730E8" w:rsidP="004730E8">
      <w:pPr>
        <w:autoSpaceDE w:val="0"/>
        <w:autoSpaceDN w:val="0"/>
        <w:adjustRightInd w:val="0"/>
        <w:spacing w:after="0" w:line="240" w:lineRule="auto"/>
        <w:rPr>
          <w:rFonts w:ascii="Times New Roman" w:hAnsi="Times New Roman" w:cs="Times New Roman"/>
          <w:iCs/>
          <w:sz w:val="24"/>
          <w:szCs w:val="24"/>
        </w:rPr>
        <w:sectPr w:rsidR="004730E8" w:rsidRPr="004730E8" w:rsidSect="003262EE">
          <w:footerReference w:type="first" r:id="rId15"/>
          <w:pgSz w:w="11906" w:h="16838"/>
          <w:pgMar w:top="1134" w:right="851" w:bottom="1134" w:left="1418" w:header="709" w:footer="709" w:gutter="0"/>
          <w:cols w:space="708"/>
          <w:docGrid w:linePitch="360"/>
        </w:sectPr>
      </w:pPr>
    </w:p>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Утвержденный температурный график работы котельной: 95/70 °С представлен в приложении № 3</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Фактический температурный режим отпуска тепла в тепловые сети соответствуют утвержденному графику регулирования отпуска тепла в тепловые сети.</w:t>
      </w:r>
    </w:p>
    <w:p w:rsidR="004730E8" w:rsidRPr="004730E8" w:rsidRDefault="004730E8" w:rsidP="004730E8">
      <w:pPr>
        <w:tabs>
          <w:tab w:val="num" w:pos="0"/>
        </w:tabs>
        <w:spacing w:after="0" w:line="240" w:lineRule="auto"/>
        <w:jc w:val="both"/>
        <w:rPr>
          <w:rFonts w:ascii="Times New Roman" w:eastAsia="Calibri" w:hAnsi="Times New Roman" w:cs="Times New Roman"/>
          <w:sz w:val="24"/>
          <w:szCs w:val="24"/>
        </w:rPr>
      </w:pPr>
      <w:r w:rsidRPr="004730E8">
        <w:rPr>
          <w:rFonts w:ascii="Times New Roman" w:eastAsia="Calibri" w:hAnsi="Times New Roman" w:cs="Times New Roman"/>
          <w:sz w:val="24"/>
          <w:szCs w:val="24"/>
        </w:rPr>
        <w:t>Приложение №3</w:t>
      </w:r>
    </w:p>
    <w:p w:rsidR="004730E8" w:rsidRPr="004730E8" w:rsidRDefault="004730E8" w:rsidP="004730E8">
      <w:pPr>
        <w:tabs>
          <w:tab w:val="num" w:pos="0"/>
        </w:tabs>
        <w:spacing w:after="0" w:line="240" w:lineRule="auto"/>
        <w:jc w:val="center"/>
        <w:rPr>
          <w:rFonts w:ascii="Times New Roman" w:eastAsia="Calibri" w:hAnsi="Times New Roman" w:cs="Times New Roman"/>
          <w:noProof/>
          <w:sz w:val="24"/>
          <w:szCs w:val="24"/>
          <w:lang w:eastAsia="ru-RU"/>
        </w:rPr>
      </w:pPr>
      <w:r w:rsidRPr="004730E8">
        <w:rPr>
          <w:rFonts w:ascii="Times New Roman" w:eastAsia="Calibri" w:hAnsi="Times New Roman" w:cs="Times New Roman"/>
          <w:noProof/>
          <w:sz w:val="24"/>
          <w:szCs w:val="24"/>
          <w:lang w:eastAsia="ru-RU"/>
        </w:rPr>
        <w:drawing>
          <wp:inline distT="0" distB="0" distL="0" distR="0" wp14:anchorId="6185BE63" wp14:editId="62E5C7B6">
            <wp:extent cx="5772263" cy="70942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a:extLst>
                        <a:ext uri="{28A0092B-C50C-407E-A947-70E740481C1C}">
                          <a14:useLocalDpi xmlns:a14="http://schemas.microsoft.com/office/drawing/2010/main" val="0"/>
                        </a:ext>
                      </a:extLst>
                    </a:blip>
                    <a:srcRect t="4843" b="8241"/>
                    <a:stretch/>
                  </pic:blipFill>
                  <pic:spPr bwMode="auto">
                    <a:xfrm>
                      <a:off x="0" y="0"/>
                      <a:ext cx="5784649" cy="7109443"/>
                    </a:xfrm>
                    <a:prstGeom prst="rect">
                      <a:avLst/>
                    </a:prstGeom>
                    <a:noFill/>
                    <a:ln>
                      <a:noFill/>
                    </a:ln>
                    <a:extLst>
                      <a:ext uri="{53640926-AAD7-44D8-BBD7-CCE9431645EC}">
                        <a14:shadowObscured xmlns:a14="http://schemas.microsoft.com/office/drawing/2010/main"/>
                      </a:ext>
                    </a:extLst>
                  </pic:spPr>
                </pic:pic>
              </a:graphicData>
            </a:graphic>
          </wp:inline>
        </w:drawing>
      </w:r>
    </w:p>
    <w:p w:rsidR="004730E8" w:rsidRPr="004730E8" w:rsidRDefault="004730E8" w:rsidP="004730E8">
      <w:pPr>
        <w:tabs>
          <w:tab w:val="num" w:pos="0"/>
        </w:tabs>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noProof/>
          <w:sz w:val="24"/>
          <w:szCs w:val="24"/>
          <w:lang w:eastAsia="ru-RU"/>
        </w:rPr>
        <w:drawing>
          <wp:inline distT="0" distB="0" distL="0" distR="0" wp14:anchorId="242B729A" wp14:editId="31D83D7C">
            <wp:extent cx="6119495" cy="865323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8653233"/>
                    </a:xfrm>
                    <a:prstGeom prst="rect">
                      <a:avLst/>
                    </a:prstGeom>
                    <a:noFill/>
                    <a:ln>
                      <a:noFill/>
                    </a:ln>
                  </pic:spPr>
                </pic:pic>
              </a:graphicData>
            </a:graphic>
          </wp:inline>
        </w:drawing>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Целью регулирования гидравлических режимов является поддержание нормальных расходов теплоносителя во всей сети и на отдельных ее участках.</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В реальных условиях потери напора в сетях значительно превосходят потери напора в системах потребителей тепла. Это и является в неавтоматизированных системах теплоснабжения причиной малой гидравлической устойчивости. Так, например, потери напора в наружных сетях изменяются в пределах 40-120 м, а в системах потребителей тепла – в пределах 1-10 м.</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Под гидравлической устойчивостью систем теплоснабжения понимается способность поддерживать распределение теплоносителя между отдельными потребителями или заданный гидравлический режим. Гидравлическое регулирование тепловых сетей и местных систем при помощи задвижек, кранов и вентилей, установленных на тепловых вводах и на подводках к нагревательным приборам, не рекомендуется, так как при каком-либо временном ограничении теплоснабжения данной системы каждый потребитель в отдельности пытается улучшить работу своих нагревательных приборов полным открытием ранее отрегулированных устройств, чем нарушает все ранее произведенное регулирование.</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Повышение гидравлического сопротивления систем теплопотребления или отдельных приборов достигается установкой дроссельных диафрагм на каждом приборе или на тепловых вводах систем.</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Вместо дроссельных диафрагм могут быть установлены регулировочные клапаны или устройства. При подключении систем теплопотребления при помощи элеватора диаметр его сопла рассчитывается не на коэффициент смешения, а на гашение всего избыточного напора, т. е. по тому же принципу, что и дроссельные диафрагмы. Повышение гидравлической устойчивости систем теплоснабжения может быть достигнуто не только установкой диафрагм, но и последовательным включением групп нагревательных приборов. Например, калориферы в приточных установках могут быть при теплоносителе воде соединены последовательно по ходу воды – до 12-16 калориферов в одном блоке. В тепловой сети для повышения гидравлической устойчивости надо максимально снижать потери напора, работать всегда </w:t>
      </w:r>
      <w:r w:rsidRPr="004730E8">
        <w:rPr>
          <w:rFonts w:ascii="Times New Roman" w:eastAsia="Times New Roman" w:hAnsi="Times New Roman" w:cs="Times New Roman"/>
          <w:bCs/>
          <w:color w:val="2A2A2A"/>
          <w:sz w:val="24"/>
          <w:szCs w:val="24"/>
          <w:lang w:eastAsia="ru-RU"/>
        </w:rPr>
        <w:t>с </w:t>
      </w:r>
      <w:r w:rsidRPr="004730E8">
        <w:rPr>
          <w:rFonts w:ascii="Times New Roman" w:eastAsia="Times New Roman" w:hAnsi="Times New Roman" w:cs="Times New Roman"/>
          <w:color w:val="2A2A2A"/>
          <w:sz w:val="24"/>
          <w:szCs w:val="24"/>
          <w:lang w:eastAsia="ru-RU"/>
        </w:rPr>
        <w:t>открытыми задвижками. Следует отметить, что понижение напора приводит к увеличению диаметров труб и капитальных вложений в тепловые сети. Правильное решение можно найти проведением технико-экономического расчета.</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Сопротивление сети зависит от ее геометрических размеров, абсолютной шероховатости внутренней поверхности трубопроводов, эквивалентной длины местных сопротивлений и плотности теплоносителя. Сопротивление сети не зависит от расхода теплоносителя.</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Суммарная характеристика нескольких насосов, работающих на одну сеть, зависит от способа их включения. При параллельном включении насосов суммарная характеристика строится путем сложения расходов воды, при последовательном включении путем сложения напоров.</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Расчет гидравлического режима водяной сети заключается в определении расходов сетевой воды у потребителей и на отдельных участках сети, а также значений абсолютных и располагаемых напоров в узловых точках сети и на вводах потребителей при заданном режиме работы сети. В ряде случаев расчетом проверяется перераспределение теплоносителя между потребителями при различных нарушениях гидравлического режима в сети и у потребителей.</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В процессе выполнения программы реконструкции тепловых сетей, а также теплосилового хозяйства, имея целью создание «идеальной тепловой сети» гидравлические режимы тепловой сети неизбежно подвергнутся корректировке.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 целью диагностики состояния тепловых сетей проводятся гидравлические и температурные испытания теплотрасс, а также на тепловые потери.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Гидравлическое испытание тепловых сетей производят дважды: сначала проверяют прочность и плотность теплопровода без оборудования и арматуры, после весь теплопровод, который готов к эксплуатации, с установленными грязевиками, задвижками, компенсаторами и остальным оборудованием. Повторная проверка нужна потому, что при смонтированном оборудовании и арматуре тяжелее проверить плотность и прочность сварных швов.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случаях, когда при испытании теплопроводов без оборудования и арматуры имеет место падение давления по приборам, значит, имеющиеся сварные швы неплотные (естественно, если в самих трубах нет свищей, трещин и пр.). Падение давления при испытании трубопроводов с установленным оборудованием и арматурой, возможно, свидетельствует, что помимо стыков выполнены с дефектами еще сальниковые уплотнения или фланцевые соединения.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При предварительном испытании проверяется на плотность и прочность не только сварные швы, но и стенки трубопроводов, т.к. бывает, что трубы имеют трещины, свищи и прочие заводские дефекты. Испытания смонтированного трубопровода должны выполняться до монтажа теплоизоляции. Помимо этого, трубопровод не должен быть засыпан или закрыт инженерными конструкциями. Когда трубопровод сварен из бесшовных цельнотянутых труб, он может предъявляться к испытанию уже изолированным, но только с открытыми сварными стыками.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При окончательном испытании подлежат проверке места соединения отдельных участков (в 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 уплотнены, а секционные задвижки полностью открыты.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При гидравлическом испытании тепловых сетей последовательность проведения работ такая: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проводят очистку теплопроводов;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устанавливают манометры, заглушки и краны;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подключают воду и гидравлический пресс;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заполняют трубопроводы водой до необходимого давления;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проводят осмотр теплопроводов и помечают места, где обнаружены дефекты;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устраняют дефекты;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производят второе испытание;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отключают от водопровода и производят спуск воды из труб;</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снимают манометры и заглушки.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Для заполнения трубопроводов водой и хорошего удаления из труб воздуха водопровод присоединяют к нижней части теплопровода. Возле каждого воздушного крана необходимо выставить дежурного. Сначала через воздушников поступает только воздух, потом воздушно-водяная смесь и, наконец, только вода. По достижении выхода только воды кран перекрывается. Далее кран еще два-три раза периодически открывают для полного выпуска оставшейся части воздуха с верхних точек. Перед началом наполнения тепловой сети все воздушники необходимо открыть, а дренажи закрыть.</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Испытание проводят давлением, равном рабочему с коэффициентом 1,25. Под рабочим понимают максимальное давление, которое может возникнуть на данном участке в процессе эксплуатации.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При случаях испытания теплопровода без оборудования и арматуры давление поднимают до расчетного и выдерживают его на протяжении 10 мин, контролируя при этом падение давления, после снижают его до рабочего, проводят осмотр сварных соединений и обстукивают стыки. Испытания считают удовлетворительными, если отсутствует падение давления, нет течи и потения стыков.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Испытания с установленным оборудованием и арматурой проводят с выдержкой в течение 15 мин, проводят осмотр фланцевых и сварных соединений, арматуры и оборудования, сальниковых уплотнений, после давление снижают до рабочего. Испытания считают удовлетворительными, если в течение 2 ч падение давления не превышает 10%. Испытательное давление проверяет не только герметичность, но и прочность оборудования и трубопровода.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После испытания воду необходимо удалять из труб полностью. Как правило, вода для испытаний не проходит специальную подготовку и может снизить качество сетевой воды и быть причиной коррозии внутренних поверхностей труб.</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Температурные испытания тепловых сетей на максимальную температуру теплоносителя, находящихся в эксплуатации длительное время и имеющих ненадежные участки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Температурным испытаниям подвергаться вся сеть от источника тепловой энергии до индивидуальных тепловых пунктов потребителей. Температурные испытания проводятся при устойчивых суточных плюсовых температурах наружного воздуха.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Началу испытания тепловой сети на максимальную температуру теплоносителя должен предшествовать, прогрев тепловой сети при температуре воды в подающем трубопроводе 100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Продолжительность прогрева составляет порядка двух часов.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Перед началом испытания производится расстановка персонала в пунктах наблюдения и по трассе тепловой сети.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предусмотренный программой срок на источнике тепловой энергии начинается постепенное повышение температуры воды до установленного максимального значения при строгом контроле за давлением в обратном коллекторе сетевой воды на источнике тепловой энергии и величиной подпитки (дренажа).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Заданная максимальная температура теплоносителя поддерживается постоянной в течение установленного программой времени (не менее 2 ч), а затем плавно понижается до 70-80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Скорость повышения и понижения температуры воды в подающем трубопроводе выбирается такой, чтобы в течение всего периода испытания соблюдалось заданное давление в обратном коллекторе сетевой воды на источнике тепловой энергии. Поддержание давления в обратном коллекторе сетевой воды на источнике тепловой энергии при повышении температуры первоначально должно проводиться путем регулирования величины подпитки, а после полного прекращения подпитки в связи с увеличением объема сетевой воды при нагреве путем дренирования воды из обратного коллектора.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 момента начала прогрева тепловой сети и до окончания испытания во всех пунктах наблюдения непрерывно (с интервалом 10 мин) ведутся измерения температур и давлений сетевой воды с записью в журналы.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Руководитель испытания по данным, поступающим из пунктов наблюдения, следит за повышением температуры сетевой воды на источнике тепловой энергии и в тепловой сети и прохождением температурной волны по участкам тепловой сети.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Для своевременного выявления повреждений, которые могут возникнуть в тепловой сети при испытании, особое внимание должно уделяться режимам подпитки и дренирования, которые связаны с увеличением объема сетевой воды при ее нагреве. Поскольку расходы подпиточной и дренируемой воды в процессе испытания значительно изменяются, это затрудняет определение по ним момента появления неплотностей в тепловой сети. Поэтому в период неустановившегося режима необходимо анализировать причины каждого резкого увеличения расхода подпиточной воды и уменьшения расхода дренируемой воды.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Нарушение плотности тепловой сети при испытании может быть выявлено с наибольшей достоверностью в период установившейся максимальной температуры сетевой воды. Резкое отклонение величины подпитки от начальной в этот период свидетельствует о появлении неплотности в тепловой сети и необходимости принятия срочных мер по ликвидации повреждения.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Специально выделенный персонал во время испытания должен объезжать и осматривать трассу тепловой сети и о выявленных повреждениях (появление парения, воды на трассе сети и др.) немедленно сообщать руководителю испытания. При обнаружении повреждений, которые могут привести к серьезным последствиям, испытание должно быть приостановлено до устранения этих повреждений.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Системы теплопотребления, температура воды в которых при испытании превысила допустимые значения 95 °С должны быть немедленно отключены.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Измерения температуры и давления воды в пунктах наблюдения заканчиваются после прохождения в данном месте температурной волны и понижения температуры сетевой воды в подающем трубопроводе до 100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Испытание считается законченным после понижения температуры воды в подающем трубопроводе тепловой сети до 70-80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Испытания по определению тепловых потерь в тепловых сетях проводятся один раз в пять лет на с целью разработки энергетических характеристик и нормирования эксплуатационных тепловых потерь, а также оценки технического состояния тепловых сетей.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Осуществление разработанных гидравлических и температурных режимов испытаний производится в следующем порядке: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включаются расходомеры на линиях сетевой и подпиточной воды и устанавливаются термометры на циркуляционной перемычке конечного участка кольца, на выходе трубопроводов из теплоподготовительной установки и на входе в нее;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устанавливается определенный расчетом расход воды по циркуляционному кольцу, который поддерживается постоянным в течение всего периода испытаний;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устанавливается давление в обратной линии испытываемого кольца на входе ее в теплоподготовительную установку;</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устанавливается температура воды в подающей линии испытываемого кольца на выходе из теплоподготовительной установки.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Отклонение расхода сетевой воды в циркуляционном кольце не должно превышать ±2 % расчетного значения.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Температура воды в подающей линии должна поддерживаться постоянной с точностью ±0,54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Определение тепловых потерь при подземной прокладке сетей производится при установившемся тепловом состоянии, что достигается путем стабилизации температурного поля в окружающем теплопроводы грунте, при заданном режиме испытаний.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теплоподготовительную установку в течение 4 ч.</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Во время прогрева грунта измеряются расходы циркулирующей и подпиточной воды, температура сетевой воды на входе в теплоподготовительную установку и выходе из нее и на перемычке конечного участка испытываемого кольца. Результаты измерений фиксируются одновременно через каждые 30 мин.</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Продолжительность периода достижения установившегося теплового состояния кольца существенно сокращается, если перед испытанием горячее водоснабжение присоединенных к испытываемой магистрали потребителей осуществлялось при температуре воды в подающей линии, близкой к температуре испытаний.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Начиная с момента достижения установившегося теплового состояния во всех намеченных точках наблюдения устанавливаются термометры и измеряется температура воды. Запись показаний термометров и расходомеров ведется одновременно с интервалом 10 мин. Продолжительность основного режима испытаний должна составлять не менее 8 часов.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На заключительном этапе испытаний методом «температурной волны» уточняется время – «продолжительность достижения установившегося теплового состояния испытываемого кольца».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На этом этапе температура воды в подающей линии за 20-40 мин повышается на 10-20</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С по сравнению со значением температуры испытания и поддерживается постоянной на этом уровне в течение 1 ч. Затем с той же скоростью температура воды понижается до значения температуры испытания, которое и поддерживается до конца испытаний.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Расход воды при режиме «температурной волны» остается неизменным. Прохождение «температурной волны» по испытываемому кольцу фиксируется с интервалом 10 мин во всех точках наблюдения, что дает возможность определить фактическую продолжительность пробега частиц воды, но каждому участку испытываемого кольца.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Испытания считаются законченными после того, как «температурная волна» будет отмечена в обратной линии кольца на входе в теплоподготовительную установку.</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Суммарная продолжительность основного режима испытаний и периода пробега «температурной волны» составляет удвоенное время продолжительности достижения установившегося теплового состояния испытываемого кольца плюс 10-12 ч.</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результате испытаний определяются тепловые потери для каждого из участков испытываемого кольца отдельно по подающей и обратной линиям.</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Под термином «летний ремонт» имеется в виду планово-предупредительный ремонт, проводимый в межотопительный период. В отношении периодичности проведения так называемых летних ремонтов, а также параметров и методов испытаний тепловых сетей требуется следующее: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1. Техническое освидетельствование тепловых сетей должно производиться не реже 1 раза в 5 лет в соответствии с п.2.5 МДК 4 - 02.2001 «Типовая инструкция по технической эксплуатации тепловых сетей систем коммунального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2. Оборудование тепловых сетей в том числе тепловые пункты и системы теплопотребления до проведения пуска после летних ремонтов должно быть подвергнуто гидравлическому испытанию на прочность и плотность, а именно: элеваторные узлы, калориферы и водоподогреватели отопления давлением 1,25 рабочего, но не ниже 1 МПа (10 кгс/см</w:t>
      </w:r>
      <w:r w:rsidRPr="004730E8">
        <w:rPr>
          <w:rFonts w:ascii="Times New Roman" w:hAnsi="Times New Roman" w:cs="Times New Roman"/>
          <w:sz w:val="24"/>
          <w:szCs w:val="24"/>
          <w:vertAlign w:val="superscript"/>
        </w:rPr>
        <w:t>2</w:t>
      </w:r>
      <w:r w:rsidRPr="004730E8">
        <w:rPr>
          <w:rFonts w:ascii="Times New Roman" w:hAnsi="Times New Roman" w:cs="Times New Roman"/>
          <w:sz w:val="24"/>
          <w:szCs w:val="24"/>
        </w:rPr>
        <w:t>), системы отопления с чугунными отопительными приборами давлением 1,25 рабочего, но не ниже 0,6 МПа (6 кгс/см</w:t>
      </w:r>
      <w:r w:rsidRPr="004730E8">
        <w:rPr>
          <w:rFonts w:ascii="Times New Roman" w:hAnsi="Times New Roman" w:cs="Times New Roman"/>
          <w:sz w:val="24"/>
          <w:szCs w:val="24"/>
          <w:vertAlign w:val="superscript"/>
        </w:rPr>
        <w:t>2</w:t>
      </w:r>
      <w:r w:rsidRPr="004730E8">
        <w:rPr>
          <w:rFonts w:ascii="Times New Roman" w:hAnsi="Times New Roman" w:cs="Times New Roman"/>
          <w:sz w:val="24"/>
          <w:szCs w:val="24"/>
        </w:rPr>
        <w:t>), а системы панельного отопления давлением 1 МПа (10 кгс/см</w:t>
      </w:r>
      <w:r w:rsidRPr="004730E8">
        <w:rPr>
          <w:rFonts w:ascii="Times New Roman" w:hAnsi="Times New Roman" w:cs="Times New Roman"/>
          <w:sz w:val="24"/>
          <w:szCs w:val="24"/>
          <w:vertAlign w:val="superscript"/>
        </w:rPr>
        <w:t>2</w:t>
      </w:r>
      <w:r w:rsidRPr="004730E8">
        <w:rPr>
          <w:rFonts w:ascii="Times New Roman" w:hAnsi="Times New Roman" w:cs="Times New Roman"/>
          <w:sz w:val="24"/>
          <w:szCs w:val="24"/>
        </w:rPr>
        <w:t>) (п.5.28 МДК 4 – 02.2001);</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3. Испытанию на максимальную температуру теплоносителя должны подвергаться все тепловые сети от источника тепловой энергии до тепловых пунктов систем теплопотребления, данное испытание следует проводить, как правило, непосредственно перед окончанием отопительного сезона при устойчивых суточных плюсовых температурах наружного воздуха в соответствии с п.1.3, 1.4 РД 153-34.1-20.329-2001 «Методические указания по испытанию водяных тепловых сетей на максимальную температуру теплоносителя».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 Расчеты нормативных значений технологических потерь теплоносителя и тепловой энергии производятся в соответствии с приказом Минэнерго № 325 от 30 декабря 2008 года «Об утверждении порядка определения нормативов технологических потерь при передаче тепловой энергии, теплоносителя».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Оценка нормативных потерь тепловой энергии, при передаче тепловой энергии по тепловым сетям за последние 3 года, представлены в таблице №1</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widowControl w:val="0"/>
        <w:tabs>
          <w:tab w:val="left" w:pos="709"/>
          <w:tab w:val="left" w:pos="1560"/>
        </w:tabs>
        <w:spacing w:line="240" w:lineRule="auto"/>
        <w:ind w:firstLine="567"/>
        <w:jc w:val="both"/>
        <w:rPr>
          <w:rFonts w:ascii="Times New Roman" w:hAnsi="Times New Roman" w:cs="Times New Roman"/>
          <w:sz w:val="24"/>
          <w:szCs w:val="24"/>
          <w:lang w:bidi="ru-RU"/>
        </w:rPr>
      </w:pPr>
      <w:r w:rsidRPr="004730E8">
        <w:rPr>
          <w:rFonts w:ascii="Times New Roman" w:hAnsi="Times New Roman" w:cs="Times New Roman"/>
          <w:color w:val="000000"/>
          <w:sz w:val="24"/>
          <w:szCs w:val="24"/>
          <w:lang w:bidi="ru-RU"/>
        </w:rPr>
        <w:t>Таблица 1 –Нормативные</w:t>
      </w:r>
      <w:r w:rsidRPr="004730E8">
        <w:rPr>
          <w:rFonts w:ascii="Times New Roman" w:hAnsi="Times New Roman" w:cs="Times New Roman"/>
          <w:sz w:val="24"/>
          <w:szCs w:val="24"/>
          <w:lang w:bidi="ru-RU"/>
        </w:rPr>
        <w:t xml:space="preserve"> потери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9"/>
        <w:gridCol w:w="1304"/>
        <w:gridCol w:w="1304"/>
        <w:gridCol w:w="1304"/>
      </w:tblGrid>
      <w:tr w:rsidR="004730E8" w:rsidRPr="004730E8" w:rsidTr="004730E8">
        <w:trPr>
          <w:trHeight w:val="551"/>
          <w:jc w:val="center"/>
        </w:trPr>
        <w:tc>
          <w:tcPr>
            <w:tcW w:w="4249"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 xml:space="preserve">Наименование </w:t>
            </w:r>
          </w:p>
        </w:tc>
        <w:tc>
          <w:tcPr>
            <w:tcW w:w="1304" w:type="dxa"/>
            <w:vAlign w:val="center"/>
          </w:tcPr>
          <w:p w:rsidR="004730E8" w:rsidRPr="004730E8" w:rsidRDefault="004730E8" w:rsidP="004730E8">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2022 г.</w:t>
            </w:r>
          </w:p>
        </w:tc>
        <w:tc>
          <w:tcPr>
            <w:tcW w:w="1304" w:type="dxa"/>
            <w:vAlign w:val="center"/>
          </w:tcPr>
          <w:p w:rsidR="004730E8" w:rsidRPr="004730E8" w:rsidRDefault="004730E8" w:rsidP="004730E8">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2023 г.</w:t>
            </w:r>
          </w:p>
        </w:tc>
        <w:tc>
          <w:tcPr>
            <w:tcW w:w="1304" w:type="dxa"/>
            <w:vAlign w:val="center"/>
          </w:tcPr>
          <w:p w:rsidR="004730E8" w:rsidRPr="004730E8" w:rsidRDefault="004730E8" w:rsidP="004730E8">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2024 г.</w:t>
            </w:r>
          </w:p>
        </w:tc>
      </w:tr>
      <w:tr w:rsidR="004730E8" w:rsidRPr="004730E8" w:rsidTr="004730E8">
        <w:trPr>
          <w:trHeight w:val="625"/>
          <w:jc w:val="center"/>
        </w:trPr>
        <w:tc>
          <w:tcPr>
            <w:tcW w:w="4249" w:type="dxa"/>
            <w:vAlign w:val="center"/>
          </w:tcPr>
          <w:p w:rsidR="004730E8" w:rsidRPr="004730E8" w:rsidRDefault="004730E8" w:rsidP="004730E8">
            <w:pPr>
              <w:widowControl w:val="0"/>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Потери тепловой энергии с. Тесь, Гкал/год</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13991,43</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13045,39</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12825,04</w:t>
            </w:r>
          </w:p>
        </w:tc>
      </w:tr>
      <w:tr w:rsidR="004730E8" w:rsidRPr="004730E8" w:rsidTr="004730E8">
        <w:trPr>
          <w:trHeight w:val="625"/>
          <w:jc w:val="center"/>
        </w:trPr>
        <w:tc>
          <w:tcPr>
            <w:tcW w:w="4249" w:type="dxa"/>
            <w:vAlign w:val="center"/>
          </w:tcPr>
          <w:p w:rsidR="004730E8" w:rsidRPr="004730E8" w:rsidRDefault="004730E8" w:rsidP="004730E8">
            <w:pPr>
              <w:widowControl w:val="0"/>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Потери тепловой энергии с. Большая Иня, Гкал/год</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221</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153</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106</w:t>
            </w:r>
          </w:p>
        </w:tc>
      </w:tr>
    </w:tbl>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Информацией о предписаниях надзорных органов по запрещению дальнейшей эксплуатации участков тепловой сети и результаты их исполнения, отсутствует.</w:t>
      </w:r>
      <w:r w:rsidRPr="004730E8">
        <w:rPr>
          <w:rFonts w:ascii="Times New Roman" w:hAnsi="Times New Roman" w:cs="Times New Roman"/>
          <w:sz w:val="24"/>
          <w:szCs w:val="24"/>
          <w:highlight w:val="yellow"/>
        </w:rPr>
        <w:t xml:space="preserve"> </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Для присоединения теплопотребляющих систем к водяным тепловым сетям используются две принципиально отличные схемы — зависимая и независимая. При зависимой схеме присоединения вода из тепловой сети поступает непосредственно в системы абонентов. При независимой схеме вода из сети поступает в теплообменный аппарат, где нагревает вторичный теплоноситель, используемый в системах.</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Потребители, присоединенные к централизованной системе теплоснабжения, имеют зависимую схему присоединения.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Основной недостаток зависимой системы теплоснабжения – невозможность отрегулировать теплоснабжение в начале и конце отопительного сезона, когда возникает избыток тепла. Это влияет не только на комфорт потребителя, но и на теплопотери. </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Гидравлический режим теплоснабжения постоянен, температура прямой и обратной сетевой воды является функцией температуры наружного воздуха.</w:t>
      </w:r>
    </w:p>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Согласно статьи 15 пункта 6 Федерального закона от 27 июля 2010 года № 190- 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В ходе сбора информации о состоянии системы теплоснабжения поселения, бесхозяйные тепловые сети на территории Тесинского сельсовета Минусинского района отсутствуют.</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Анализ работы диспетчерских служб теплоснабжающих (теплосетевых) организаций и используемых средств автоматизации, телемеханизации и связи.</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Диспетчерская ГПКК «ЦРКК» оборудована телефонной связью.</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Сигналы об утечках и авариях на сетях от абонентов принимает аварийно- диспетчерская служба ресурсоснабжающей организации которая в дальнейшем принимает решение об устранении нештатных ситуаций, аварий и т.д. на тепловых сетях.</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Часть 4. Зоны действия источников тепловой энергии</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На территории Тесинского сельсовета действует 2 источника централизованного теплоснабжения. Источники тепловой энергии обслуживает как физических, так и юридических лиц. </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 xml:space="preserve">Часть 5. Тепловые нагрузки потребителей тепловой энергии, групп потребителей тепловой энергии в зонах действия источников тепловой энергии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Расчетными элементами территориального деления, неизменяемыми в границах на весь срок проектирования, являются кадастровые кварталы, в границах которых расположены зоны действия котельных </w:t>
      </w:r>
      <w:r w:rsidRPr="004730E8">
        <w:rPr>
          <w:rFonts w:ascii="Times New Roman" w:hAnsi="Times New Roman" w:cs="Times New Roman"/>
          <w:color w:val="000000" w:themeColor="text1"/>
          <w:sz w:val="24"/>
          <w:szCs w:val="24"/>
        </w:rPr>
        <w:t>Тесинского сельсовета Минусинского района</w:t>
      </w:r>
      <w:r w:rsidRPr="004730E8">
        <w:rPr>
          <w:rFonts w:ascii="Times New Roman" w:hAnsi="Times New Roman" w:cs="Times New Roman"/>
          <w:sz w:val="24"/>
          <w:szCs w:val="24"/>
        </w:rPr>
        <w:t>.</w:t>
      </w:r>
    </w:p>
    <w:p w:rsidR="004730E8" w:rsidRPr="004730E8" w:rsidRDefault="004730E8" w:rsidP="004730E8">
      <w:pPr>
        <w:autoSpaceDE w:val="0"/>
        <w:autoSpaceDN w:val="0"/>
        <w:adjustRightInd w:val="0"/>
        <w:spacing w:after="0" w:line="240" w:lineRule="auto"/>
        <w:ind w:firstLine="142"/>
        <w:jc w:val="center"/>
        <w:rPr>
          <w:rFonts w:ascii="Times New Roman" w:hAnsi="Times New Roman" w:cs="Times New Roman"/>
          <w:iCs/>
          <w:color w:val="000000" w:themeColor="text1"/>
          <w:sz w:val="24"/>
          <w:szCs w:val="24"/>
        </w:rPr>
      </w:pPr>
      <w:r w:rsidRPr="004730E8">
        <w:rPr>
          <w:rFonts w:ascii="Times New Roman" w:hAnsi="Times New Roman" w:cs="Times New Roman"/>
          <w:sz w:val="24"/>
          <w:szCs w:val="24"/>
        </w:rPr>
        <w:t xml:space="preserve">Таблица 1.5.1.1 - </w:t>
      </w:r>
      <w:r w:rsidRPr="004730E8">
        <w:rPr>
          <w:rFonts w:ascii="Times New Roman" w:hAnsi="Times New Roman" w:cs="Times New Roman"/>
          <w:iCs/>
          <w:color w:val="000000" w:themeColor="text1"/>
          <w:sz w:val="24"/>
          <w:szCs w:val="24"/>
        </w:rPr>
        <w:t>Значения спроса на тепловую мощность в расчетных элементах территориального деления</w:t>
      </w:r>
    </w:p>
    <w:p w:rsidR="004730E8" w:rsidRPr="004730E8" w:rsidRDefault="004730E8" w:rsidP="004730E8">
      <w:pPr>
        <w:autoSpaceDE w:val="0"/>
        <w:autoSpaceDN w:val="0"/>
        <w:adjustRightInd w:val="0"/>
        <w:spacing w:after="0" w:line="240" w:lineRule="auto"/>
        <w:ind w:firstLine="142"/>
        <w:jc w:val="center"/>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4092"/>
        <w:gridCol w:w="2393"/>
      </w:tblGrid>
      <w:tr w:rsidR="004730E8" w:rsidRPr="004730E8" w:rsidTr="004730E8">
        <w:trPr>
          <w:trHeight w:val="219"/>
        </w:trPr>
        <w:tc>
          <w:tcPr>
            <w:tcW w:w="3147" w:type="dxa"/>
            <w:shd w:val="clear" w:color="auto" w:fill="auto"/>
          </w:tcPr>
          <w:p w:rsidR="004730E8" w:rsidRPr="004730E8" w:rsidRDefault="004730E8" w:rsidP="004730E8">
            <w:pPr>
              <w:spacing w:after="0" w:line="240" w:lineRule="auto"/>
              <w:ind w:left="273"/>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Источник теплоснабжения</w:t>
            </w:r>
          </w:p>
        </w:tc>
        <w:tc>
          <w:tcPr>
            <w:tcW w:w="4092"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highlight w:val="yellow"/>
              </w:rPr>
            </w:pPr>
            <w:r w:rsidRPr="004730E8">
              <w:rPr>
                <w:rFonts w:ascii="Times New Roman" w:eastAsia="Times New Roman,Bold" w:hAnsi="Times New Roman" w:cs="Times New Roman"/>
                <w:bCs/>
                <w:sz w:val="24"/>
                <w:szCs w:val="24"/>
              </w:rPr>
              <w:t>Квартал</w:t>
            </w:r>
          </w:p>
        </w:tc>
        <w:tc>
          <w:tcPr>
            <w:tcW w:w="23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highlight w:val="yellow"/>
              </w:rPr>
            </w:pPr>
            <w:r w:rsidRPr="004730E8">
              <w:rPr>
                <w:rFonts w:ascii="Times New Roman" w:eastAsia="Times New Roman,Bold" w:hAnsi="Times New Roman" w:cs="Times New Roman"/>
                <w:bCs/>
                <w:sz w:val="24"/>
                <w:szCs w:val="24"/>
              </w:rPr>
              <w:t>Значение нагр. (Гкал/ч.)</w:t>
            </w:r>
          </w:p>
        </w:tc>
      </w:tr>
      <w:tr w:rsidR="004730E8" w:rsidRPr="004730E8" w:rsidTr="004730E8">
        <w:trPr>
          <w:trHeight w:val="85"/>
        </w:trPr>
        <w:tc>
          <w:tcPr>
            <w:tcW w:w="3147" w:type="dxa"/>
            <w:shd w:val="clear" w:color="auto" w:fill="auto"/>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Котельная с. Тесь</w:t>
            </w:r>
          </w:p>
        </w:tc>
        <w:tc>
          <w:tcPr>
            <w:tcW w:w="4092"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24:25:4701053:133</w:t>
            </w:r>
          </w:p>
        </w:tc>
        <w:tc>
          <w:tcPr>
            <w:tcW w:w="2393" w:type="dxa"/>
            <w:shd w:val="clear" w:color="auto" w:fill="auto"/>
            <w:vAlign w:val="center"/>
          </w:tcPr>
          <w:p w:rsidR="004730E8" w:rsidRPr="004730E8" w:rsidRDefault="004730E8" w:rsidP="004730E8">
            <w:pPr>
              <w:spacing w:after="0" w:line="240" w:lineRule="auto"/>
              <w:ind w:left="27"/>
              <w:jc w:val="center"/>
              <w:rPr>
                <w:rFonts w:ascii="Times New Roman" w:hAnsi="Times New Roman" w:cs="Times New Roman"/>
                <w:sz w:val="24"/>
                <w:szCs w:val="24"/>
              </w:rPr>
            </w:pPr>
            <w:r w:rsidRPr="004730E8">
              <w:rPr>
                <w:rFonts w:ascii="Times New Roman" w:hAnsi="Times New Roman" w:cs="Times New Roman"/>
                <w:bCs/>
                <w:sz w:val="24"/>
                <w:szCs w:val="24"/>
              </w:rPr>
              <w:t>7,538</w:t>
            </w:r>
          </w:p>
        </w:tc>
      </w:tr>
      <w:tr w:rsidR="004730E8" w:rsidRPr="004730E8" w:rsidTr="004730E8">
        <w:trPr>
          <w:trHeight w:val="85"/>
        </w:trPr>
        <w:tc>
          <w:tcPr>
            <w:tcW w:w="3147" w:type="dxa"/>
            <w:shd w:val="clear" w:color="auto" w:fill="auto"/>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Электрокотельная с. Тесь (резерв)</w:t>
            </w:r>
          </w:p>
        </w:tc>
        <w:tc>
          <w:tcPr>
            <w:tcW w:w="4092"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24:25:4701053:133</w:t>
            </w:r>
          </w:p>
        </w:tc>
        <w:tc>
          <w:tcPr>
            <w:tcW w:w="2393" w:type="dxa"/>
            <w:shd w:val="clear" w:color="auto" w:fill="auto"/>
            <w:vAlign w:val="center"/>
          </w:tcPr>
          <w:p w:rsidR="004730E8" w:rsidRPr="004730E8" w:rsidRDefault="004730E8" w:rsidP="004730E8">
            <w:pPr>
              <w:spacing w:after="0" w:line="240" w:lineRule="auto"/>
              <w:ind w:left="27"/>
              <w:jc w:val="center"/>
              <w:rPr>
                <w:rFonts w:ascii="Times New Roman" w:hAnsi="Times New Roman" w:cs="Times New Roman"/>
                <w:bCs/>
                <w:sz w:val="24"/>
                <w:szCs w:val="24"/>
              </w:rPr>
            </w:pPr>
            <w:r w:rsidRPr="004730E8">
              <w:rPr>
                <w:rFonts w:ascii="Times New Roman" w:hAnsi="Times New Roman" w:cs="Times New Roman"/>
                <w:bCs/>
                <w:sz w:val="24"/>
                <w:szCs w:val="24"/>
              </w:rPr>
              <w:t>-</w:t>
            </w:r>
          </w:p>
        </w:tc>
      </w:tr>
      <w:tr w:rsidR="004730E8" w:rsidRPr="004730E8" w:rsidTr="004730E8">
        <w:trPr>
          <w:trHeight w:val="90"/>
        </w:trPr>
        <w:tc>
          <w:tcPr>
            <w:tcW w:w="3147" w:type="dxa"/>
            <w:shd w:val="clear" w:color="auto" w:fill="auto"/>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4092"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24:25:1701001:1764</w:t>
            </w:r>
          </w:p>
        </w:tc>
        <w:tc>
          <w:tcPr>
            <w:tcW w:w="23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r>
    </w:tbl>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 указаны в таблице № 2, таблица № 3</w:t>
      </w:r>
    </w:p>
    <w:p w:rsidR="004730E8" w:rsidRPr="004730E8" w:rsidRDefault="004730E8" w:rsidP="004730E8">
      <w:pPr>
        <w:widowControl w:val="0"/>
        <w:tabs>
          <w:tab w:val="left" w:pos="526"/>
          <w:tab w:val="left" w:pos="1276"/>
        </w:tabs>
        <w:spacing w:after="0" w:line="240" w:lineRule="auto"/>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Таблица №2. Существующий объем потребления тепловой энергии</w:t>
      </w:r>
    </w:p>
    <w:tbl>
      <w:tblPr>
        <w:tblW w:w="9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268"/>
        <w:gridCol w:w="1418"/>
        <w:gridCol w:w="1275"/>
        <w:gridCol w:w="1560"/>
        <w:gridCol w:w="1229"/>
      </w:tblGrid>
      <w:tr w:rsidR="004730E8" w:rsidRPr="004730E8" w:rsidTr="004730E8">
        <w:tc>
          <w:tcPr>
            <w:tcW w:w="1843" w:type="dxa"/>
            <w:vMerge w:val="restart"/>
          </w:tcPr>
          <w:p w:rsidR="004730E8" w:rsidRPr="004730E8" w:rsidRDefault="004730E8" w:rsidP="004730E8">
            <w:pPr>
              <w:widowControl w:val="0"/>
              <w:spacing w:after="0" w:line="240" w:lineRule="auto"/>
              <w:ind w:left="300"/>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Источник</w:t>
            </w:r>
          </w:p>
          <w:p w:rsidR="004730E8" w:rsidRPr="004730E8" w:rsidRDefault="004730E8" w:rsidP="004730E8">
            <w:pPr>
              <w:widowControl w:val="0"/>
              <w:spacing w:after="0" w:line="240" w:lineRule="auto"/>
              <w:ind w:left="300"/>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Тепловой энергии</w:t>
            </w:r>
          </w:p>
        </w:tc>
        <w:tc>
          <w:tcPr>
            <w:tcW w:w="2268" w:type="dxa"/>
            <w:vMerge w:val="restart"/>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Теплоснабжающая организация</w:t>
            </w:r>
          </w:p>
        </w:tc>
        <w:tc>
          <w:tcPr>
            <w:tcW w:w="5482" w:type="dxa"/>
            <w:gridSpan w:val="4"/>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Тепловые нагрузки, Гкал/ч</w:t>
            </w:r>
          </w:p>
        </w:tc>
      </w:tr>
      <w:tr w:rsidR="004730E8" w:rsidRPr="004730E8" w:rsidTr="004730E8">
        <w:tc>
          <w:tcPr>
            <w:tcW w:w="1843" w:type="dxa"/>
            <w:vMerge/>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p>
        </w:tc>
        <w:tc>
          <w:tcPr>
            <w:tcW w:w="2268" w:type="dxa"/>
            <w:vMerge/>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p>
        </w:tc>
        <w:tc>
          <w:tcPr>
            <w:tcW w:w="1418"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Отопление</w:t>
            </w:r>
          </w:p>
        </w:tc>
        <w:tc>
          <w:tcPr>
            <w:tcW w:w="1275"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ГВС</w:t>
            </w:r>
          </w:p>
        </w:tc>
        <w:tc>
          <w:tcPr>
            <w:tcW w:w="1560"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Технология</w:t>
            </w:r>
          </w:p>
        </w:tc>
        <w:tc>
          <w:tcPr>
            <w:tcW w:w="1229"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Общая</w:t>
            </w:r>
          </w:p>
        </w:tc>
      </w:tr>
      <w:tr w:rsidR="004730E8" w:rsidRPr="004730E8" w:rsidTr="004730E8">
        <w:trPr>
          <w:trHeight w:val="838"/>
        </w:trPr>
        <w:tc>
          <w:tcPr>
            <w:tcW w:w="1843" w:type="dxa"/>
            <w:shd w:val="clear" w:color="auto" w:fill="FFFFFF" w:themeFill="background1"/>
            <w:vAlign w:val="center"/>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Котельная</w:t>
            </w:r>
          </w:p>
          <w:p w:rsidR="004730E8" w:rsidRPr="004730E8" w:rsidRDefault="004730E8" w:rsidP="004730E8">
            <w:pPr>
              <w:spacing w:after="0" w:line="240" w:lineRule="auto"/>
              <w:ind w:left="273"/>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с. Тесь</w:t>
            </w:r>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lang w:val="en-US"/>
              </w:rPr>
            </w:pPr>
            <w:r w:rsidRPr="004730E8">
              <w:rPr>
                <w:rFonts w:ascii="Times New Roman" w:eastAsia="Times New Roman" w:hAnsi="Times New Roman" w:cs="Times New Roman"/>
                <w:sz w:val="24"/>
                <w:szCs w:val="24"/>
              </w:rPr>
              <w:t>ГПКК «ЦРКК»</w:t>
            </w:r>
          </w:p>
        </w:tc>
        <w:tc>
          <w:tcPr>
            <w:tcW w:w="141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bCs/>
                <w:sz w:val="24"/>
                <w:szCs w:val="24"/>
              </w:rPr>
              <w:t>7,538</w:t>
            </w:r>
          </w:p>
        </w:tc>
        <w:tc>
          <w:tcPr>
            <w:tcW w:w="1275"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bCs/>
                <w:sz w:val="24"/>
                <w:szCs w:val="24"/>
              </w:rPr>
              <w:t>7,538</w:t>
            </w:r>
          </w:p>
        </w:tc>
        <w:tc>
          <w:tcPr>
            <w:tcW w:w="1560" w:type="dxa"/>
            <w:vAlign w:val="center"/>
          </w:tcPr>
          <w:p w:rsidR="004730E8" w:rsidRPr="004730E8" w:rsidRDefault="004730E8" w:rsidP="004730E8">
            <w:pPr>
              <w:widowControl w:val="0"/>
              <w:tabs>
                <w:tab w:val="left" w:pos="-70"/>
                <w:tab w:val="left" w:pos="526"/>
                <w:tab w:val="left" w:pos="1276"/>
              </w:tabs>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bCs/>
                <w:sz w:val="24"/>
                <w:szCs w:val="24"/>
              </w:rPr>
              <w:t>7,538</w:t>
            </w:r>
          </w:p>
        </w:tc>
        <w:tc>
          <w:tcPr>
            <w:tcW w:w="1229"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bCs/>
                <w:sz w:val="24"/>
                <w:szCs w:val="24"/>
              </w:rPr>
              <w:t>7,538</w:t>
            </w:r>
          </w:p>
        </w:tc>
      </w:tr>
      <w:tr w:rsidR="004730E8" w:rsidRPr="004730E8" w:rsidTr="004730E8">
        <w:trPr>
          <w:trHeight w:val="838"/>
        </w:trPr>
        <w:tc>
          <w:tcPr>
            <w:tcW w:w="1843" w:type="dxa"/>
            <w:shd w:val="clear" w:color="auto" w:fill="FFFFFF" w:themeFill="background1"/>
            <w:vAlign w:val="center"/>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Электрокотельная с. Тесь (резерв)</w:t>
            </w:r>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w:t>
            </w:r>
          </w:p>
        </w:tc>
        <w:tc>
          <w:tcPr>
            <w:tcW w:w="141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275"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560" w:type="dxa"/>
            <w:vAlign w:val="center"/>
          </w:tcPr>
          <w:p w:rsidR="004730E8" w:rsidRPr="004730E8" w:rsidRDefault="004730E8" w:rsidP="004730E8">
            <w:pPr>
              <w:widowControl w:val="0"/>
              <w:tabs>
                <w:tab w:val="left" w:pos="-70"/>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229"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r>
      <w:tr w:rsidR="004730E8" w:rsidRPr="004730E8" w:rsidTr="004730E8">
        <w:trPr>
          <w:trHeight w:val="838"/>
        </w:trPr>
        <w:tc>
          <w:tcPr>
            <w:tcW w:w="1843" w:type="dxa"/>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sz w:val="24"/>
                <w:szCs w:val="24"/>
              </w:rPr>
              <w:t>ГПКК «ЦРКК»</w:t>
            </w:r>
          </w:p>
        </w:tc>
        <w:tc>
          <w:tcPr>
            <w:tcW w:w="1418"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275"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560"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229"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r>
    </w:tbl>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widowControl w:val="0"/>
        <w:tabs>
          <w:tab w:val="left" w:pos="526"/>
          <w:tab w:val="left" w:pos="1276"/>
        </w:tabs>
        <w:spacing w:after="0" w:line="240" w:lineRule="auto"/>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Таблица №3. Прогноз приростов объемов теплопотребления</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268"/>
        <w:gridCol w:w="1134"/>
        <w:gridCol w:w="1134"/>
        <w:gridCol w:w="1134"/>
        <w:gridCol w:w="1134"/>
        <w:gridCol w:w="1134"/>
      </w:tblGrid>
      <w:tr w:rsidR="004730E8" w:rsidRPr="004730E8" w:rsidTr="004730E8">
        <w:tc>
          <w:tcPr>
            <w:tcW w:w="1843" w:type="dxa"/>
            <w:vMerge w:val="restart"/>
          </w:tcPr>
          <w:p w:rsidR="004730E8" w:rsidRPr="004730E8" w:rsidRDefault="004730E8" w:rsidP="004730E8">
            <w:pPr>
              <w:widowControl w:val="0"/>
              <w:spacing w:after="0" w:line="240" w:lineRule="auto"/>
              <w:ind w:left="300"/>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Источник</w:t>
            </w:r>
          </w:p>
          <w:p w:rsidR="004730E8" w:rsidRPr="004730E8" w:rsidRDefault="004730E8" w:rsidP="004730E8">
            <w:pPr>
              <w:widowControl w:val="0"/>
              <w:spacing w:after="0" w:line="240" w:lineRule="auto"/>
              <w:ind w:left="300"/>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Тепловой энергии</w:t>
            </w:r>
          </w:p>
        </w:tc>
        <w:tc>
          <w:tcPr>
            <w:tcW w:w="2268" w:type="dxa"/>
            <w:vMerge w:val="restart"/>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Теплоснабжающая организация</w:t>
            </w:r>
          </w:p>
        </w:tc>
        <w:tc>
          <w:tcPr>
            <w:tcW w:w="5670" w:type="dxa"/>
            <w:gridSpan w:val="5"/>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Подключенная тепловая нагрузка к источнику теплоснабжения, Гкал/час</w:t>
            </w:r>
          </w:p>
        </w:tc>
      </w:tr>
      <w:tr w:rsidR="004730E8" w:rsidRPr="004730E8" w:rsidTr="004730E8">
        <w:tc>
          <w:tcPr>
            <w:tcW w:w="1843" w:type="dxa"/>
            <w:vMerge/>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p>
        </w:tc>
        <w:tc>
          <w:tcPr>
            <w:tcW w:w="2268" w:type="dxa"/>
            <w:vMerge/>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p>
        </w:tc>
        <w:tc>
          <w:tcPr>
            <w:tcW w:w="1134"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2026год</w:t>
            </w:r>
          </w:p>
        </w:tc>
        <w:tc>
          <w:tcPr>
            <w:tcW w:w="1134"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2027год</w:t>
            </w:r>
          </w:p>
        </w:tc>
        <w:tc>
          <w:tcPr>
            <w:tcW w:w="1134"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2028год</w:t>
            </w:r>
          </w:p>
        </w:tc>
        <w:tc>
          <w:tcPr>
            <w:tcW w:w="1134"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2029год</w:t>
            </w:r>
          </w:p>
        </w:tc>
        <w:tc>
          <w:tcPr>
            <w:tcW w:w="1134"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2030год</w:t>
            </w:r>
          </w:p>
        </w:tc>
      </w:tr>
      <w:tr w:rsidR="004730E8" w:rsidRPr="004730E8" w:rsidTr="004730E8">
        <w:tc>
          <w:tcPr>
            <w:tcW w:w="1843" w:type="dxa"/>
            <w:shd w:val="clear" w:color="auto" w:fill="FFFFFF" w:themeFill="background1"/>
            <w:vAlign w:val="center"/>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Котельная с. Тесь</w:t>
            </w:r>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lang w:val="en-US"/>
              </w:rPr>
            </w:pPr>
            <w:r w:rsidRPr="004730E8">
              <w:rPr>
                <w:rFonts w:ascii="Times New Roman" w:eastAsia="Times New Roman" w:hAnsi="Times New Roman" w:cs="Times New Roman"/>
                <w:sz w:val="24"/>
                <w:szCs w:val="24"/>
              </w:rPr>
              <w:t>ГПКК «ЦРКК»</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highlight w:val="yellow"/>
              </w:rPr>
            </w:pPr>
            <w:r w:rsidRPr="004730E8">
              <w:rPr>
                <w:rFonts w:ascii="Times New Roman" w:hAnsi="Times New Roman" w:cs="Times New Roman"/>
                <w:bCs/>
                <w:sz w:val="24"/>
                <w:szCs w:val="24"/>
              </w:rPr>
              <w:t>7,538</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highlight w:val="yellow"/>
              </w:rPr>
            </w:pPr>
            <w:r w:rsidRPr="004730E8">
              <w:rPr>
                <w:rFonts w:ascii="Times New Roman" w:hAnsi="Times New Roman" w:cs="Times New Roman"/>
                <w:bCs/>
                <w:sz w:val="24"/>
                <w:szCs w:val="24"/>
              </w:rPr>
              <w:t>7,538</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7,538</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7,538</w:t>
            </w:r>
          </w:p>
        </w:tc>
        <w:tc>
          <w:tcPr>
            <w:tcW w:w="1134" w:type="dxa"/>
            <w:tcBorders>
              <w:bottom w:val="single" w:sz="4" w:space="0" w:color="000000"/>
            </w:tcBorders>
            <w:vAlign w:val="center"/>
          </w:tcPr>
          <w:p w:rsidR="004730E8" w:rsidRPr="004730E8" w:rsidRDefault="004730E8" w:rsidP="004730E8">
            <w:pPr>
              <w:spacing w:line="240" w:lineRule="auto"/>
              <w:jc w:val="center"/>
              <w:rPr>
                <w:rFonts w:ascii="Times New Roman" w:hAnsi="Times New Roman" w:cs="Times New Roman"/>
                <w:sz w:val="24"/>
                <w:szCs w:val="24"/>
                <w:highlight w:val="yellow"/>
              </w:rPr>
            </w:pPr>
            <w:r w:rsidRPr="004730E8">
              <w:rPr>
                <w:rFonts w:ascii="Times New Roman" w:hAnsi="Times New Roman" w:cs="Times New Roman"/>
                <w:bCs/>
                <w:sz w:val="24"/>
                <w:szCs w:val="24"/>
              </w:rPr>
              <w:t>7,538</w:t>
            </w:r>
          </w:p>
        </w:tc>
      </w:tr>
      <w:tr w:rsidR="004730E8" w:rsidRPr="004730E8" w:rsidTr="004730E8">
        <w:tc>
          <w:tcPr>
            <w:tcW w:w="1843" w:type="dxa"/>
            <w:shd w:val="clear" w:color="auto" w:fill="FFFFFF" w:themeFill="background1"/>
            <w:vAlign w:val="center"/>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Электрокотельная с. Тесь (резерв)</w:t>
            </w:r>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w:t>
            </w:r>
          </w:p>
        </w:tc>
        <w:tc>
          <w:tcPr>
            <w:tcW w:w="1134"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134"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134" w:type="dxa"/>
            <w:vAlign w:val="center"/>
          </w:tcPr>
          <w:p w:rsidR="004730E8" w:rsidRPr="004730E8" w:rsidRDefault="004730E8" w:rsidP="004730E8">
            <w:pPr>
              <w:widowControl w:val="0"/>
              <w:tabs>
                <w:tab w:val="left" w:pos="-70"/>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134"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134" w:type="dxa"/>
            <w:tcBorders>
              <w:bottom w:val="single" w:sz="4" w:space="0" w:color="auto"/>
            </w:tcBorders>
            <w:vAlign w:val="center"/>
          </w:tcPr>
          <w:p w:rsidR="004730E8" w:rsidRPr="004730E8" w:rsidRDefault="004730E8" w:rsidP="004730E8">
            <w:pPr>
              <w:spacing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w:t>
            </w:r>
          </w:p>
        </w:tc>
      </w:tr>
      <w:tr w:rsidR="004730E8" w:rsidRPr="004730E8" w:rsidTr="004730E8">
        <w:tc>
          <w:tcPr>
            <w:tcW w:w="1843" w:type="dxa"/>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ГПКК «ЦРКК»</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134" w:type="dxa"/>
            <w:tcBorders>
              <w:top w:val="single" w:sz="4" w:space="0" w:color="auto"/>
            </w:tcBorders>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r>
    </w:tbl>
    <w:p w:rsidR="004730E8" w:rsidRPr="004730E8" w:rsidRDefault="004730E8" w:rsidP="004730E8">
      <w:pPr>
        <w:widowControl w:val="0"/>
        <w:tabs>
          <w:tab w:val="left" w:pos="526"/>
          <w:tab w:val="left" w:pos="1276"/>
        </w:tabs>
        <w:spacing w:after="0" w:line="240" w:lineRule="auto"/>
        <w:ind w:firstLine="567"/>
        <w:jc w:val="both"/>
        <w:rPr>
          <w:rFonts w:ascii="Times New Roman" w:eastAsia="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Согласно прогнозам приростов объёмов потребления тепловой энергии (мощности), и приростов объёмов потребления тепловой энергии (мощности) производственными объектами в зоне действия каждого из существующих или предлагаемых для строительства источников тепловой энергии изменений в потреблении тепловой энергии объектами, расположенными в производственных зонах, не предвидится в течении расчетного срока схемы теплоснабжения.</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Часть 6. Балансы тепловой мощности и тепловой нагрузки в зонах действия источников тепловой энергии</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Баланс тепловой мощности подразумевает соответствие подключенной тепловой нагрузки тепловой мощности источников. Тепловая нагрузка потребителей рассчитывается как необходимое количество тепловой энергии на поддержание нормативной температуры воздуха в помещениях потребителя при расчетной температуре наружного воздуха. Для данного региона расчетная температура наружного воздуха - минус 40°С</w:t>
      </w:r>
    </w:p>
    <w:p w:rsidR="004730E8" w:rsidRPr="004730E8" w:rsidRDefault="004730E8" w:rsidP="004730E8">
      <w:pPr>
        <w:spacing w:line="240" w:lineRule="auto"/>
        <w:jc w:val="both"/>
        <w:rPr>
          <w:rFonts w:ascii="Times New Roman" w:hAnsi="Times New Roman" w:cs="Times New Roman"/>
          <w:sz w:val="24"/>
          <w:szCs w:val="24"/>
        </w:rPr>
      </w:pPr>
      <w:r w:rsidRPr="004730E8">
        <w:rPr>
          <w:rFonts w:ascii="Times New Roman" w:hAnsi="Times New Roman" w:cs="Times New Roman"/>
          <w:sz w:val="24"/>
          <w:szCs w:val="24"/>
        </w:rPr>
        <w:t>Таблица №4. Анализ перспективных балансов тепловой мощности и тепловой нагрузки</w:t>
      </w:r>
    </w:p>
    <w:tbl>
      <w:tblPr>
        <w:tblOverlap w:val="never"/>
        <w:tblW w:w="9776" w:type="dxa"/>
        <w:jc w:val="center"/>
        <w:tblLayout w:type="fixed"/>
        <w:tblCellMar>
          <w:left w:w="10" w:type="dxa"/>
          <w:right w:w="10" w:type="dxa"/>
        </w:tblCellMar>
        <w:tblLook w:val="04A0" w:firstRow="1" w:lastRow="0" w:firstColumn="1" w:lastColumn="0" w:noHBand="0" w:noVBand="1"/>
      </w:tblPr>
      <w:tblGrid>
        <w:gridCol w:w="327"/>
        <w:gridCol w:w="1511"/>
        <w:gridCol w:w="1276"/>
        <w:gridCol w:w="1368"/>
        <w:gridCol w:w="1748"/>
        <w:gridCol w:w="1537"/>
        <w:gridCol w:w="2009"/>
      </w:tblGrid>
      <w:tr w:rsidR="004730E8" w:rsidRPr="004730E8" w:rsidTr="004730E8">
        <w:trPr>
          <w:trHeight w:hRule="exact" w:val="1927"/>
          <w:jc w:val="center"/>
        </w:trPr>
        <w:tc>
          <w:tcPr>
            <w:tcW w:w="327" w:type="dxa"/>
            <w:vMerge w:val="restart"/>
            <w:tcBorders>
              <w:top w:val="single" w:sz="4" w:space="0" w:color="auto"/>
              <w:left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w:t>
            </w:r>
          </w:p>
        </w:tc>
        <w:tc>
          <w:tcPr>
            <w:tcW w:w="1511" w:type="dxa"/>
            <w:vMerge w:val="restart"/>
            <w:tcBorders>
              <w:top w:val="single" w:sz="4" w:space="0" w:color="auto"/>
              <w:left w:val="single" w:sz="4" w:space="0" w:color="auto"/>
            </w:tcBorders>
            <w:shd w:val="clear" w:color="auto" w:fill="FFFFFF"/>
          </w:tcPr>
          <w:p w:rsidR="004730E8" w:rsidRPr="004730E8" w:rsidRDefault="004730E8" w:rsidP="004730E8">
            <w:pPr>
              <w:widowControl w:val="0"/>
              <w:spacing w:after="0" w:line="240" w:lineRule="auto"/>
              <w:ind w:left="22"/>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Источник</w:t>
            </w:r>
          </w:p>
          <w:p w:rsidR="004730E8" w:rsidRPr="004730E8" w:rsidRDefault="004730E8" w:rsidP="004730E8">
            <w:pPr>
              <w:widowControl w:val="0"/>
              <w:spacing w:after="0" w:line="240" w:lineRule="auto"/>
              <w:ind w:left="22"/>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тепловой</w:t>
            </w:r>
          </w:p>
          <w:p w:rsidR="004730E8" w:rsidRPr="004730E8" w:rsidRDefault="004730E8" w:rsidP="004730E8">
            <w:pPr>
              <w:widowControl w:val="0"/>
              <w:spacing w:after="0" w:line="240" w:lineRule="auto"/>
              <w:ind w:left="22"/>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энергии</w:t>
            </w:r>
          </w:p>
        </w:tc>
        <w:tc>
          <w:tcPr>
            <w:tcW w:w="1276" w:type="dxa"/>
            <w:tcBorders>
              <w:top w:val="single" w:sz="4" w:space="0" w:color="auto"/>
              <w:left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Установленная мощность,</w:t>
            </w:r>
          </w:p>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Гкал/час</w:t>
            </w:r>
          </w:p>
        </w:tc>
        <w:tc>
          <w:tcPr>
            <w:tcW w:w="1368" w:type="dxa"/>
            <w:tcBorders>
              <w:top w:val="single" w:sz="4" w:space="0" w:color="auto"/>
              <w:left w:val="single" w:sz="4" w:space="0" w:color="auto"/>
              <w:bottom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Присоединенная нагрузка</w:t>
            </w:r>
          </w:p>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Гкал/час</w:t>
            </w:r>
          </w:p>
        </w:tc>
        <w:tc>
          <w:tcPr>
            <w:tcW w:w="1748" w:type="dxa"/>
            <w:tcBorders>
              <w:top w:val="single" w:sz="4" w:space="0" w:color="auto"/>
              <w:left w:val="single" w:sz="4" w:space="0" w:color="auto"/>
              <w:bottom w:val="single" w:sz="4" w:space="0" w:color="auto"/>
            </w:tcBorders>
            <w:shd w:val="clear" w:color="auto" w:fill="FFFFFF"/>
          </w:tcPr>
          <w:p w:rsidR="004730E8" w:rsidRPr="004730E8" w:rsidRDefault="004730E8" w:rsidP="004730E8">
            <w:pPr>
              <w:widowControl w:val="0"/>
              <w:spacing w:after="0" w:line="240" w:lineRule="auto"/>
              <w:ind w:left="140"/>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Резерв/дефицит тепловой мощности  Гкал/час</w:t>
            </w:r>
          </w:p>
        </w:tc>
        <w:tc>
          <w:tcPr>
            <w:tcW w:w="1537" w:type="dxa"/>
            <w:tcBorders>
              <w:top w:val="single" w:sz="4" w:space="0" w:color="auto"/>
              <w:left w:val="single" w:sz="4" w:space="0" w:color="auto"/>
              <w:bottom w:val="single" w:sz="4" w:space="0" w:color="auto"/>
              <w:right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Присоединенная нагрузка</w:t>
            </w:r>
          </w:p>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Гкал/час</w:t>
            </w:r>
          </w:p>
        </w:tc>
        <w:tc>
          <w:tcPr>
            <w:tcW w:w="2009" w:type="dxa"/>
            <w:tcBorders>
              <w:top w:val="single" w:sz="4" w:space="0" w:color="auto"/>
              <w:left w:val="single" w:sz="4" w:space="0" w:color="auto"/>
              <w:bottom w:val="single" w:sz="4" w:space="0" w:color="auto"/>
              <w:right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Резерв/дефицит тепловой мощности  Гкал/час</w:t>
            </w:r>
          </w:p>
        </w:tc>
      </w:tr>
      <w:tr w:rsidR="004730E8" w:rsidRPr="004730E8" w:rsidTr="004730E8">
        <w:trPr>
          <w:trHeight w:hRule="exact" w:val="751"/>
          <w:jc w:val="center"/>
        </w:trPr>
        <w:tc>
          <w:tcPr>
            <w:tcW w:w="327" w:type="dxa"/>
            <w:vMerge/>
            <w:tcBorders>
              <w:left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p>
        </w:tc>
        <w:tc>
          <w:tcPr>
            <w:tcW w:w="1511" w:type="dxa"/>
            <w:vMerge/>
            <w:tcBorders>
              <w:left w:val="single" w:sz="4" w:space="0" w:color="auto"/>
            </w:tcBorders>
            <w:shd w:val="clear" w:color="auto" w:fill="FFFFFF"/>
          </w:tcPr>
          <w:p w:rsidR="004730E8" w:rsidRPr="004730E8" w:rsidRDefault="004730E8" w:rsidP="004730E8">
            <w:pPr>
              <w:widowControl w:val="0"/>
              <w:spacing w:after="0" w:line="240" w:lineRule="auto"/>
              <w:ind w:left="22"/>
              <w:jc w:val="center"/>
              <w:rPr>
                <w:rFonts w:ascii="Times New Roman" w:eastAsia="Times New Roman" w:hAnsi="Times New Roman" w:cs="Times New Roman"/>
                <w:color w:val="000000"/>
                <w:sz w:val="24"/>
                <w:szCs w:val="24"/>
                <w:shd w:val="clear" w:color="auto" w:fill="FFFFFF"/>
                <w:lang w:eastAsia="ru-RU" w:bidi="ru-RU"/>
              </w:rPr>
            </w:pPr>
          </w:p>
        </w:tc>
        <w:tc>
          <w:tcPr>
            <w:tcW w:w="4392" w:type="dxa"/>
            <w:gridSpan w:val="3"/>
            <w:tcBorders>
              <w:top w:val="single" w:sz="4" w:space="0" w:color="auto"/>
              <w:left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2025</w:t>
            </w:r>
          </w:p>
        </w:tc>
        <w:tc>
          <w:tcPr>
            <w:tcW w:w="35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2026 - 2030</w:t>
            </w:r>
          </w:p>
        </w:tc>
      </w:tr>
      <w:tr w:rsidR="004730E8" w:rsidRPr="004730E8" w:rsidTr="004730E8">
        <w:trPr>
          <w:trHeight w:hRule="exact" w:val="1196"/>
          <w:jc w:val="center"/>
        </w:trPr>
        <w:tc>
          <w:tcPr>
            <w:tcW w:w="327"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color w:val="000000"/>
                <w:sz w:val="24"/>
                <w:szCs w:val="24"/>
                <w:shd w:val="clear" w:color="auto" w:fill="FFFFFF"/>
                <w:lang w:eastAsia="ru-RU" w:bidi="ru-RU"/>
              </w:rPr>
              <w:t>1</w:t>
            </w:r>
          </w:p>
        </w:tc>
        <w:tc>
          <w:tcPr>
            <w:tcW w:w="1511"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color w:val="000000"/>
                <w:sz w:val="24"/>
                <w:szCs w:val="24"/>
                <w:shd w:val="clear" w:color="auto" w:fill="FFFFFF"/>
                <w:lang w:eastAsia="ru-RU" w:bidi="ru-RU"/>
              </w:rPr>
              <w:t>Котельная с. Тесь</w:t>
            </w:r>
          </w:p>
        </w:tc>
        <w:tc>
          <w:tcPr>
            <w:tcW w:w="1276"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6,2</w:t>
            </w:r>
          </w:p>
        </w:tc>
        <w:tc>
          <w:tcPr>
            <w:tcW w:w="136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7,538</w:t>
            </w:r>
          </w:p>
        </w:tc>
        <w:tc>
          <w:tcPr>
            <w:tcW w:w="174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-1,338</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7,538</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-1,338</w:t>
            </w:r>
          </w:p>
        </w:tc>
      </w:tr>
      <w:tr w:rsidR="004730E8" w:rsidRPr="004730E8" w:rsidTr="004730E8">
        <w:trPr>
          <w:trHeight w:hRule="exact" w:val="1196"/>
          <w:jc w:val="center"/>
        </w:trPr>
        <w:tc>
          <w:tcPr>
            <w:tcW w:w="327"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2</w:t>
            </w:r>
          </w:p>
        </w:tc>
        <w:tc>
          <w:tcPr>
            <w:tcW w:w="1511"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Calibri" w:hAnsi="Times New Roman" w:cs="Times New Roman"/>
                <w:sz w:val="24"/>
                <w:szCs w:val="24"/>
              </w:rPr>
              <w:t>Электрокотельная с. Тесь (резерв)</w:t>
            </w:r>
          </w:p>
        </w:tc>
        <w:tc>
          <w:tcPr>
            <w:tcW w:w="1276"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14,0</w:t>
            </w:r>
          </w:p>
        </w:tc>
        <w:tc>
          <w:tcPr>
            <w:tcW w:w="136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74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14,0</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14,0</w:t>
            </w:r>
          </w:p>
        </w:tc>
      </w:tr>
      <w:tr w:rsidR="004730E8" w:rsidRPr="004730E8" w:rsidTr="004730E8">
        <w:trPr>
          <w:trHeight w:hRule="exact" w:val="1196"/>
          <w:jc w:val="center"/>
        </w:trPr>
        <w:tc>
          <w:tcPr>
            <w:tcW w:w="327"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3</w:t>
            </w:r>
          </w:p>
        </w:tc>
        <w:tc>
          <w:tcPr>
            <w:tcW w:w="1511"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Котельная с. Большая Иня</w:t>
            </w:r>
          </w:p>
        </w:tc>
        <w:tc>
          <w:tcPr>
            <w:tcW w:w="1276"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bCs/>
                <w:sz w:val="24"/>
                <w:szCs w:val="24"/>
              </w:rPr>
              <w:t>0,71</w:t>
            </w:r>
          </w:p>
        </w:tc>
        <w:tc>
          <w:tcPr>
            <w:tcW w:w="136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0,6392</w:t>
            </w:r>
          </w:p>
        </w:tc>
        <w:tc>
          <w:tcPr>
            <w:tcW w:w="174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0,0708</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0,6392</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0,0708</w:t>
            </w:r>
          </w:p>
        </w:tc>
      </w:tr>
    </w:tbl>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настоящее время в Тесинском сельсовете Минусинского района имеется резерв тепловой мощности нетто на источниках тепловой энергии.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Возможности расширения технологической зоны действия источника котельной ограничен радиусам эффективного теплоснабжения и мощностью котельной. Дефицит тепловой мощности в Тесинском сельсовете Минусинского района для котельных отсутствует.</w:t>
      </w:r>
    </w:p>
    <w:p w:rsidR="004730E8" w:rsidRPr="004730E8" w:rsidRDefault="004730E8" w:rsidP="004730E8">
      <w:pPr>
        <w:keepNext/>
        <w:keepLines/>
        <w:widowControl w:val="0"/>
        <w:spacing w:after="0" w:line="240" w:lineRule="auto"/>
        <w:ind w:left="426"/>
        <w:jc w:val="center"/>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Часть 7 Топливные балансы источников тепловой энергии и система                            обеспечения топливом</w:t>
      </w:r>
    </w:p>
    <w:p w:rsidR="004730E8" w:rsidRPr="004730E8" w:rsidRDefault="004730E8" w:rsidP="004730E8">
      <w:pPr>
        <w:keepNext/>
        <w:keepLines/>
        <w:widowControl w:val="0"/>
        <w:spacing w:after="0" w:line="240" w:lineRule="auto"/>
        <w:ind w:left="426"/>
        <w:jc w:val="center"/>
        <w:outlineLvl w:val="4"/>
        <w:rPr>
          <w:rFonts w:ascii="Times New Roman" w:eastAsia="Times New Roman" w:hAnsi="Times New Roman" w:cs="Times New Roman"/>
          <w:bCs/>
          <w:sz w:val="24"/>
          <w:szCs w:val="24"/>
        </w:rPr>
      </w:pPr>
    </w:p>
    <w:p w:rsidR="004730E8" w:rsidRPr="004730E8" w:rsidRDefault="004730E8" w:rsidP="004730E8">
      <w:pPr>
        <w:keepNext/>
        <w:keepLines/>
        <w:widowControl w:val="0"/>
        <w:spacing w:after="0" w:line="240" w:lineRule="auto"/>
        <w:ind w:left="426"/>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ab/>
        <w:t>Для обеспечения нормативного функционирования источников тепловой энергии увеличения потребления топлива не потребуется. Топливный баланс до расчетного срока не изменится. Перспективное потребление расчетного на развитие системы теплоснабжения до окончания планируемого периода и представлено в таблице.</w:t>
      </w:r>
    </w:p>
    <w:p w:rsidR="004730E8" w:rsidRPr="004730E8" w:rsidRDefault="004730E8" w:rsidP="004730E8">
      <w:pPr>
        <w:keepNext/>
        <w:keepLines/>
        <w:widowControl w:val="0"/>
        <w:spacing w:after="0" w:line="240" w:lineRule="auto"/>
        <w:ind w:left="426"/>
        <w:jc w:val="both"/>
        <w:outlineLvl w:val="4"/>
        <w:rPr>
          <w:rFonts w:ascii="Times New Roman" w:eastAsia="Times New Roman" w:hAnsi="Times New Roman" w:cs="Times New Roman"/>
          <w:bCs/>
          <w:sz w:val="24"/>
          <w:szCs w:val="24"/>
        </w:rPr>
      </w:pPr>
    </w:p>
    <w:tbl>
      <w:tblPr>
        <w:tblStyle w:val="3"/>
        <w:tblW w:w="0" w:type="auto"/>
        <w:tblInd w:w="426" w:type="dxa"/>
        <w:tblLook w:val="04A0" w:firstRow="1" w:lastRow="0" w:firstColumn="1" w:lastColumn="0" w:noHBand="0" w:noVBand="1"/>
      </w:tblPr>
      <w:tblGrid>
        <w:gridCol w:w="908"/>
        <w:gridCol w:w="2171"/>
        <w:gridCol w:w="2250"/>
        <w:gridCol w:w="3590"/>
      </w:tblGrid>
      <w:tr w:rsidR="004730E8" w:rsidRPr="004730E8" w:rsidTr="004730E8">
        <w:tc>
          <w:tcPr>
            <w:tcW w:w="908" w:type="dxa"/>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Год</w:t>
            </w:r>
          </w:p>
        </w:tc>
        <w:tc>
          <w:tcPr>
            <w:tcW w:w="2171" w:type="dxa"/>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Суммарная тепловая нагрузка,Гкал/ч</w:t>
            </w:r>
          </w:p>
        </w:tc>
        <w:tc>
          <w:tcPr>
            <w:tcW w:w="2250" w:type="dxa"/>
            <w:tcBorders>
              <w:bottom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Показатель</w:t>
            </w:r>
          </w:p>
        </w:tc>
        <w:tc>
          <w:tcPr>
            <w:tcW w:w="3590" w:type="dxa"/>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Нормативное количество топлива, т</w:t>
            </w:r>
          </w:p>
        </w:tc>
      </w:tr>
      <w:tr w:rsidR="004730E8" w:rsidRPr="004730E8" w:rsidTr="004730E8">
        <w:tc>
          <w:tcPr>
            <w:tcW w:w="908" w:type="dxa"/>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2025</w:t>
            </w:r>
          </w:p>
        </w:tc>
        <w:tc>
          <w:tcPr>
            <w:tcW w:w="2171" w:type="dxa"/>
            <w:tcBorders>
              <w:righ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8,1772</w:t>
            </w:r>
          </w:p>
        </w:tc>
        <w:tc>
          <w:tcPr>
            <w:tcW w:w="2250" w:type="dxa"/>
            <w:tcBorders>
              <w:top w:val="single" w:sz="4" w:space="0" w:color="auto"/>
              <w:left w:val="single" w:sz="4" w:space="0" w:color="auto"/>
              <w:righ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уголь</w:t>
            </w:r>
          </w:p>
        </w:tc>
        <w:tc>
          <w:tcPr>
            <w:tcW w:w="3590" w:type="dxa"/>
            <w:tcBorders>
              <w:lef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highlight w:val="yellow"/>
              </w:rPr>
            </w:pPr>
            <w:r w:rsidRPr="004730E8">
              <w:rPr>
                <w:rFonts w:ascii="Times New Roman" w:eastAsia="Times New Roman" w:hAnsi="Times New Roman" w:cs="Times New Roman"/>
                <w:bCs/>
                <w:sz w:val="24"/>
                <w:szCs w:val="24"/>
              </w:rPr>
              <w:t>2 863,08</w:t>
            </w:r>
          </w:p>
        </w:tc>
      </w:tr>
      <w:tr w:rsidR="004730E8" w:rsidRPr="004730E8" w:rsidTr="004730E8">
        <w:tc>
          <w:tcPr>
            <w:tcW w:w="908" w:type="dxa"/>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2030</w:t>
            </w:r>
          </w:p>
        </w:tc>
        <w:tc>
          <w:tcPr>
            <w:tcW w:w="2171" w:type="dxa"/>
            <w:tcBorders>
              <w:righ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8,1772</w:t>
            </w:r>
          </w:p>
        </w:tc>
        <w:tc>
          <w:tcPr>
            <w:tcW w:w="2250" w:type="dxa"/>
            <w:tcBorders>
              <w:left w:val="single" w:sz="4" w:space="0" w:color="auto"/>
              <w:bottom w:val="single" w:sz="4" w:space="0" w:color="auto"/>
              <w:righ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уголь</w:t>
            </w:r>
          </w:p>
        </w:tc>
        <w:tc>
          <w:tcPr>
            <w:tcW w:w="3590" w:type="dxa"/>
            <w:tcBorders>
              <w:lef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highlight w:val="yellow"/>
              </w:rPr>
            </w:pPr>
            <w:r w:rsidRPr="004730E8">
              <w:rPr>
                <w:rFonts w:ascii="Times New Roman" w:eastAsia="Times New Roman" w:hAnsi="Times New Roman" w:cs="Times New Roman"/>
                <w:bCs/>
                <w:sz w:val="24"/>
                <w:szCs w:val="24"/>
              </w:rPr>
              <w:t>2 863,08</w:t>
            </w:r>
          </w:p>
        </w:tc>
      </w:tr>
    </w:tbl>
    <w:p w:rsidR="004730E8" w:rsidRPr="004730E8" w:rsidRDefault="004730E8" w:rsidP="004730E8">
      <w:pPr>
        <w:keepNext/>
        <w:keepLines/>
        <w:widowControl w:val="0"/>
        <w:spacing w:after="0" w:line="240" w:lineRule="auto"/>
        <w:ind w:left="426"/>
        <w:jc w:val="both"/>
        <w:outlineLvl w:val="4"/>
        <w:rPr>
          <w:rFonts w:ascii="Times New Roman" w:eastAsia="Times New Roman" w:hAnsi="Times New Roman" w:cs="Times New Roman"/>
          <w:bCs/>
          <w:sz w:val="24"/>
          <w:szCs w:val="24"/>
        </w:rPr>
      </w:pPr>
    </w:p>
    <w:p w:rsidR="004730E8" w:rsidRPr="004730E8" w:rsidRDefault="004730E8" w:rsidP="004730E8">
      <w:pPr>
        <w:keepNext/>
        <w:keepLines/>
        <w:widowControl w:val="0"/>
        <w:spacing w:after="0" w:line="240" w:lineRule="auto"/>
        <w:ind w:left="426"/>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 xml:space="preserve">  </w:t>
      </w:r>
    </w:p>
    <w:p w:rsidR="004730E8" w:rsidRPr="004730E8" w:rsidRDefault="004730E8" w:rsidP="004730E8">
      <w:pPr>
        <w:keepNext/>
        <w:keepLines/>
        <w:widowControl w:val="0"/>
        <w:spacing w:after="0" w:line="240" w:lineRule="auto"/>
        <w:ind w:left="426" w:firstLine="282"/>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Текущая тепловая нагрузка на отопление составляет 8,1772 Гкал/ч при этом расход топлива составляет 2 863,08 т. Перспективная тепловая нагрузка к 2030 году останется на прежнем уровне.</w:t>
      </w:r>
    </w:p>
    <w:p w:rsidR="004730E8" w:rsidRPr="004730E8" w:rsidRDefault="004730E8" w:rsidP="004730E8">
      <w:pPr>
        <w:widowControl w:val="0"/>
        <w:spacing w:after="0" w:line="240" w:lineRule="auto"/>
        <w:ind w:left="426" w:firstLine="282"/>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Поставка и хранение резервного и аварийного топлива не предусмотрена. Обеспечение топливом производится надлежащим образом в соответствии с действующими нормативными документами. На котельных Тесинского сельсовета в качестве основного, резервного и аварийного вида топлива используется бурый уголь.</w:t>
      </w:r>
    </w:p>
    <w:p w:rsidR="004730E8" w:rsidRPr="004730E8" w:rsidRDefault="004730E8" w:rsidP="004730E8">
      <w:pPr>
        <w:autoSpaceDE w:val="0"/>
        <w:autoSpaceDN w:val="0"/>
        <w:adjustRightInd w:val="0"/>
        <w:spacing w:after="0" w:line="240" w:lineRule="auto"/>
        <w:jc w:val="center"/>
        <w:rPr>
          <w:rFonts w:ascii="Times New Roman" w:hAnsi="Times New Roman" w:cs="Times New Roman"/>
          <w:iCs/>
          <w:sz w:val="24"/>
          <w:szCs w:val="24"/>
        </w:rPr>
      </w:pPr>
    </w:p>
    <w:p w:rsidR="004730E8" w:rsidRPr="004730E8" w:rsidRDefault="004730E8" w:rsidP="004730E8">
      <w:pPr>
        <w:keepNext/>
        <w:keepLines/>
        <w:spacing w:before="40" w:after="0" w:line="240" w:lineRule="auto"/>
        <w:outlineLvl w:val="1"/>
        <w:rPr>
          <w:rFonts w:ascii="Times New Roman" w:eastAsiaTheme="majorEastAsia" w:hAnsi="Times New Roman" w:cs="Times New Roman"/>
          <w:iCs/>
          <w:sz w:val="24"/>
          <w:szCs w:val="24"/>
        </w:rPr>
      </w:pPr>
      <w:r w:rsidRPr="004730E8">
        <w:rPr>
          <w:rFonts w:ascii="Times New Roman" w:eastAsiaTheme="majorEastAsia" w:hAnsi="Times New Roman" w:cs="Times New Roman"/>
          <w:iCs/>
          <w:sz w:val="24"/>
          <w:szCs w:val="24"/>
        </w:rPr>
        <w:t>Часть 8. Надежность теплоснабжения</w:t>
      </w:r>
    </w:p>
    <w:p w:rsidR="004730E8" w:rsidRPr="004730E8" w:rsidRDefault="004730E8" w:rsidP="004730E8">
      <w:pPr>
        <w:widowControl w:val="0"/>
        <w:spacing w:after="0" w:line="240" w:lineRule="auto"/>
        <w:ind w:left="426" w:firstLine="282"/>
        <w:jc w:val="both"/>
        <w:rPr>
          <w:rFonts w:ascii="Times New Roman" w:eastAsia="Times New Roman" w:hAnsi="Times New Roman" w:cs="Times New Roman"/>
          <w:sz w:val="24"/>
          <w:szCs w:val="24"/>
        </w:rPr>
      </w:pPr>
    </w:p>
    <w:p w:rsidR="004730E8" w:rsidRPr="004730E8" w:rsidRDefault="004730E8" w:rsidP="004730E8">
      <w:pPr>
        <w:autoSpaceDE w:val="0"/>
        <w:autoSpaceDN w:val="0"/>
        <w:adjustRightInd w:val="0"/>
        <w:spacing w:after="0" w:line="240" w:lineRule="auto"/>
        <w:jc w:val="center"/>
        <w:rPr>
          <w:rFonts w:ascii="Times New Roman" w:hAnsi="Times New Roman" w:cs="Times New Roman"/>
          <w:iCs/>
          <w:color w:val="000000"/>
          <w:sz w:val="24"/>
          <w:szCs w:val="24"/>
        </w:rPr>
      </w:pPr>
      <w:r w:rsidRPr="004730E8">
        <w:rPr>
          <w:rFonts w:ascii="Times New Roman" w:hAnsi="Times New Roman" w:cs="Times New Roman"/>
          <w:iCs/>
          <w:color w:val="000000"/>
          <w:sz w:val="24"/>
          <w:szCs w:val="24"/>
        </w:rPr>
        <w:t xml:space="preserve"> Поток отказов (частота отказов) участков тепловых сетей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котельных и по городу в целом производится по следующим критериям: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Надежность электроснабжения источников тепла (Кэ) характеризуется наличием или отсутствием резервного электропитания: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наличии второго ввода или автономного источника электроснабжения Кэ=1,0;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отсутствии резервного электропитания при мощности отопительной котельных;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до 5,0 Гкал/ч – Кэ=0,8;</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5,0 до 20 Гкал/ч – Кэ=0,7;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20 Гкал/ч – Кэ=0,6.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Надежность водоснабжения источников тепла (Кв) характеризуется наличием или отсутствием резервного водоснабжения: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наличии второго независимого водовода, артезианской скважины или емкости с запасом воды на 12 часов работы отопительной котельных при расчетной нагрузке Кв = 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отсутствии резервного водоснабжения при мощности отопительной котельных;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до 5,0 Гкал/ч – Кв=0,8;</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5,0 до 20 Гкал/ч – Кв=0,7;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20 Гкал/ч – Кв=0,6.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Надежность топливоснабжения источников тепла (Кт) характеризуется наличием или отсутствием резервного топливоснабжения: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наличии резервного топлива Кт =1,0;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отсутствии резервного топлива при мощности отопительной котельных;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до 5,0 Гкал/ч – Кт=1,0;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5,0 до 20 Гкал/ч – Кт=0,7;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20 Гкал/ч – Кт=0,54.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Величина этого показателя определяется размером дефицита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до 10% – Кб = 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10 до 20% – Кб = 0,8;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20 до 30% – Кб = 0,6;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30% – Кб = 0,3.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Уровень резервирования (Кр)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резервирование свыше 90 до 100% нагрузки – Кр=1,0;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резервирование свыше 70 до 90% нагрузки – Кр=0,7;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резервирование свыше 50 до 70% нагрузки – Кр=0,54;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резервирование свыше 30 до 50% нагрузки – Кр=0,3;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резервирование менее 30% нагрузки – Кр=0,2.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до 10% – Кс=1,0;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10% до 20% – Кс=0,8;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20% до 30% – Кс=0,6;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30% – Кс=0,54. </w:t>
      </w:r>
    </w:p>
    <w:p w:rsidR="004730E8" w:rsidRPr="004730E8" w:rsidRDefault="004730E8" w:rsidP="004730E8">
      <w:pPr>
        <w:autoSpaceDE w:val="0"/>
        <w:autoSpaceDN w:val="0"/>
        <w:adjustRightInd w:val="0"/>
        <w:spacing w:after="0" w:line="240" w:lineRule="auto"/>
        <w:ind w:firstLine="567"/>
        <w:rPr>
          <w:rFonts w:ascii="Times New Roman" w:hAnsi="Times New Roman" w:cs="Times New Roman"/>
          <w:color w:val="000000"/>
          <w:sz w:val="24"/>
          <w:szCs w:val="24"/>
        </w:rPr>
      </w:pPr>
      <w:r w:rsidRPr="004730E8">
        <w:rPr>
          <w:rFonts w:ascii="Times New Roman" w:hAnsi="Times New Roman" w:cs="Times New Roman"/>
          <w:color w:val="000000"/>
          <w:sz w:val="24"/>
          <w:szCs w:val="24"/>
        </w:rPr>
        <w:t>Показатель надежности конкретной системы теплоснабжения Кнад определяется как средний по частным показателям Кэ, Кв, Кт, Кб, Кр и Кс Кнад=Кэ+Кв+Кт+Кб+Кр+Кс</w:t>
      </w:r>
      <w:r w:rsidRPr="004730E8">
        <w:rPr>
          <w:rFonts w:ascii="Cambria Math" w:hAnsi="Cambria Math" w:cs="Cambria Math"/>
          <w:color w:val="000000"/>
          <w:sz w:val="24"/>
          <w:szCs w:val="24"/>
        </w:rPr>
        <w:t>𝑛𝑛</w:t>
      </w:r>
      <w:r w:rsidRPr="004730E8">
        <w:rPr>
          <w:rFonts w:ascii="Times New Roman" w:hAnsi="Times New Roman" w:cs="Times New Roman"/>
          <w:color w:val="000000"/>
          <w:sz w:val="24"/>
          <w:szCs w:val="24"/>
        </w:rPr>
        <w:t>,</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где n – число показателей, учтенных в числителе.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зависимости от полученных показателей надежности отдельных систем и системы коммунального теплоснабжения города (населенного пункта) они с точки зрения надежности могут быть оценены как: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высоконадежные – при Кнад – более 0,9;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надежные – Кнад – от 0,75 до 0,89;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малонадежные – Кнад – от 0,54 до 0,74;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ненадежные – Кнад – менее 0,54. </w:t>
      </w:r>
    </w:p>
    <w:p w:rsidR="004730E8" w:rsidRPr="004730E8" w:rsidRDefault="004730E8" w:rsidP="004730E8">
      <w:pPr>
        <w:widowControl w:val="0"/>
        <w:spacing w:after="0" w:line="240" w:lineRule="auto"/>
        <w:ind w:left="426" w:firstLine="282"/>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Критерии оценки надежности и коэффициент надежности систем теплоснабжения приведены в таблице 1.9.1.</w:t>
      </w:r>
    </w:p>
    <w:p w:rsidR="004730E8" w:rsidRPr="004730E8" w:rsidRDefault="004730E8" w:rsidP="004730E8">
      <w:pPr>
        <w:widowControl w:val="0"/>
        <w:spacing w:after="0" w:line="240" w:lineRule="auto"/>
        <w:jc w:val="both"/>
        <w:rPr>
          <w:rFonts w:ascii="Times New Roman" w:eastAsia="Times New Roman" w:hAnsi="Times New Roman" w:cs="Times New Roman"/>
          <w:sz w:val="24"/>
          <w:szCs w:val="24"/>
        </w:rPr>
      </w:pPr>
      <w:r w:rsidRPr="004730E8">
        <w:rPr>
          <w:rFonts w:ascii="Times New Roman" w:eastAsia="Times New Roman" w:hAnsi="Times New Roman" w:cs="Times New Roman"/>
          <w:noProof/>
          <w:sz w:val="24"/>
          <w:szCs w:val="24"/>
          <w:lang w:eastAsia="ru-RU"/>
        </w:rPr>
        <w:drawing>
          <wp:inline distT="0" distB="0" distL="0" distR="0" wp14:anchorId="4FBB9916" wp14:editId="6AECAF11">
            <wp:extent cx="6119495" cy="17360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1736090"/>
                    </a:xfrm>
                    <a:prstGeom prst="rect">
                      <a:avLst/>
                    </a:prstGeom>
                    <a:noFill/>
                    <a:ln>
                      <a:noFill/>
                    </a:ln>
                  </pic:spPr>
                </pic:pic>
              </a:graphicData>
            </a:graphic>
          </wp:inline>
        </w:drawing>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iCs/>
          <w:sz w:val="24"/>
          <w:szCs w:val="24"/>
        </w:rPr>
        <w:t xml:space="preserve">Отключений потребителей </w:t>
      </w:r>
      <w:r w:rsidRPr="004730E8">
        <w:rPr>
          <w:rFonts w:ascii="Times New Roman" w:hAnsi="Times New Roman" w:cs="Times New Roman"/>
          <w:sz w:val="24"/>
          <w:szCs w:val="24"/>
        </w:rPr>
        <w:t>отмечено не было.</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За 2024 год в Тесинском сельсовете Минусинского района отключений не зафиксировано. </w:t>
      </w:r>
    </w:p>
    <w:p w:rsidR="004730E8" w:rsidRPr="004730E8" w:rsidRDefault="004730E8" w:rsidP="004730E8">
      <w:pPr>
        <w:autoSpaceDE w:val="0"/>
        <w:autoSpaceDN w:val="0"/>
        <w:adjustRightInd w:val="0"/>
        <w:spacing w:before="240" w:line="240" w:lineRule="auto"/>
        <w:jc w:val="both"/>
        <w:rPr>
          <w:rFonts w:ascii="Times New Roman" w:hAnsi="Times New Roman" w:cs="Times New Roman"/>
          <w:iCs/>
          <w:color w:val="000000" w:themeColor="text1"/>
          <w:sz w:val="24"/>
          <w:szCs w:val="24"/>
        </w:rPr>
      </w:pPr>
      <w:r w:rsidRPr="004730E8">
        <w:rPr>
          <w:rFonts w:ascii="Times New Roman" w:hAnsi="Times New Roman" w:cs="Times New Roman"/>
          <w:iCs/>
          <w:color w:val="000000" w:themeColor="text1"/>
          <w:sz w:val="24"/>
          <w:szCs w:val="24"/>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
    <w:p w:rsidR="004730E8" w:rsidRPr="004730E8" w:rsidRDefault="004730E8" w:rsidP="004730E8">
      <w:pPr>
        <w:spacing w:after="0" w:line="240" w:lineRule="auto"/>
        <w:ind w:left="1792" w:right="1844"/>
        <w:jc w:val="center"/>
        <w:rPr>
          <w:rFonts w:ascii="Times New Roman" w:hAnsi="Times New Roman" w:cs="Times New Roman"/>
          <w:sz w:val="24"/>
          <w:szCs w:val="24"/>
        </w:rPr>
      </w:pPr>
      <w:r w:rsidRPr="004730E8">
        <w:rPr>
          <w:rFonts w:ascii="Times New Roman" w:hAnsi="Times New Roman" w:cs="Times New Roman"/>
          <w:sz w:val="24"/>
          <w:szCs w:val="24"/>
        </w:rPr>
        <w:t>I. Общие положения</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1. Настоящие Правила устанавливают порядок расследования причин аварийных ситуаций при теплоснабжении (далее – аварийная ситуация) на источниках тепловой энергии, тепловых сетях и теплопотребляющих установках потребителей тепловой энергии (далее соответственно – объекты, потребители), за исключением: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а) аварий, расследование причин, которых осуществляется в соответствии с законодательством об электроэнергетике;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б) аварий и инцидентов, расследование причин которых осуществляется в соответствии с законодательством в области промышленной безопасности.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2. Для целей настоящих Правил 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3.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 </w:t>
      </w:r>
    </w:p>
    <w:p w:rsidR="004730E8" w:rsidRPr="004730E8" w:rsidRDefault="004730E8" w:rsidP="004730E8">
      <w:pPr>
        <w:spacing w:after="0" w:line="240" w:lineRule="auto"/>
        <w:ind w:right="54"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а) к прекращению теплоснабжения потребителей в отопительный период на срок более 24 часов; </w:t>
      </w:r>
    </w:p>
    <w:p w:rsidR="004730E8" w:rsidRPr="004730E8" w:rsidRDefault="004730E8" w:rsidP="004730E8">
      <w:pPr>
        <w:spacing w:after="0" w:line="240" w:lineRule="auto"/>
        <w:ind w:right="54"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4730E8" w:rsidRPr="004730E8" w:rsidRDefault="004730E8" w:rsidP="004730E8">
      <w:pPr>
        <w:spacing w:after="0" w:line="240" w:lineRule="auto"/>
        <w:ind w:right="54" w:firstLine="426"/>
        <w:jc w:val="both"/>
        <w:rPr>
          <w:rFonts w:ascii="Times New Roman" w:hAnsi="Times New Roman" w:cs="Times New Roman"/>
          <w:sz w:val="24"/>
          <w:szCs w:val="24"/>
        </w:rPr>
      </w:pPr>
      <w:r w:rsidRPr="004730E8">
        <w:rPr>
          <w:rFonts w:ascii="Times New Roman" w:hAnsi="Times New Roman" w:cs="Times New Roman"/>
          <w:sz w:val="24"/>
          <w:szCs w:val="24"/>
        </w:rPr>
        <w:t>в) к разрушению или повреждению сооружений, в которых находятся объекты, которое привело к прекращению теплоснабжения потребителей.</w:t>
      </w:r>
    </w:p>
    <w:p w:rsidR="004730E8" w:rsidRPr="004730E8" w:rsidRDefault="004730E8" w:rsidP="004730E8">
      <w:pPr>
        <w:spacing w:after="0" w:line="240" w:lineRule="auto"/>
        <w:ind w:left="-142" w:right="54" w:firstLine="692"/>
        <w:jc w:val="both"/>
        <w:rPr>
          <w:rFonts w:ascii="Times New Roman" w:hAnsi="Times New Roman" w:cs="Times New Roman"/>
          <w:sz w:val="24"/>
          <w:szCs w:val="24"/>
        </w:rPr>
      </w:pPr>
      <w:r w:rsidRPr="004730E8">
        <w:rPr>
          <w:rFonts w:ascii="Times New Roman" w:hAnsi="Times New Roman" w:cs="Times New Roman"/>
          <w:sz w:val="24"/>
          <w:szCs w:val="24"/>
        </w:rPr>
        <w:t>4. 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w:t>
      </w:r>
    </w:p>
    <w:p w:rsidR="004730E8" w:rsidRPr="004730E8" w:rsidRDefault="004730E8" w:rsidP="004730E8">
      <w:pPr>
        <w:spacing w:after="0" w:line="240" w:lineRule="auto"/>
        <w:ind w:left="-142" w:right="54" w:firstLine="692"/>
        <w:jc w:val="both"/>
        <w:rPr>
          <w:rFonts w:ascii="Times New Roman" w:hAnsi="Times New Roman" w:cs="Times New Roman"/>
          <w:sz w:val="24"/>
          <w:szCs w:val="24"/>
        </w:rPr>
      </w:pPr>
      <w:r w:rsidRPr="004730E8">
        <w:rPr>
          <w:rFonts w:ascii="Times New Roman" w:hAnsi="Times New Roman" w:cs="Times New Roman"/>
          <w:sz w:val="24"/>
          <w:szCs w:val="24"/>
        </w:rPr>
        <w:t xml:space="preserve">5. При возникновении аварийной ситуации собственник или иной законный владелец объекта, на котором произошла аварийная ситуация, обязан: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 и аудиозапись и др.) к началу проведения работ по локализации и ликвидации аварийной ситуации и сохранность указанных материалов;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г) осуществить мероприятия по локализации и ликвидации последствий аварийной ситуации на объекте, на котором произошла аварийная ситуация;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е) организовать расследование причин аварийной ситуации, повлекшей последствия, указанные в пункте 4 настоящих Правил;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6. 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w:t>
      </w:r>
      <w:r w:rsidRPr="004730E8">
        <w:rPr>
          <w:rFonts w:ascii="Times New Roman" w:hAnsi="Times New Roman" w:cs="Times New Roman"/>
          <w:color w:val="000000"/>
          <w:sz w:val="24"/>
          <w:szCs w:val="24"/>
        </w:rPr>
        <w:t>–</w:t>
      </w:r>
      <w:r w:rsidRPr="004730E8">
        <w:rPr>
          <w:rFonts w:ascii="Times New Roman" w:hAnsi="Times New Roman" w:cs="Times New Roman"/>
          <w:sz w:val="24"/>
          <w:szCs w:val="24"/>
        </w:rPr>
        <w:t xml:space="preserve"> в течение 8 часов с момента возникновения аварийной ситуации.</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7. 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8. Оперативная информация содержит: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а) наименование собственника или иного законного владельца, на объектах которого произошла аварийная ситуация;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б) наименование и место расположения объекта, на котором произошла аварийная ситуация;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в) дату и местное время возникновения аварийной ситуации (в формате «ДД.ММ в ЧЧ:ММ»);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г) обстоятельства, при которых произошла аварийная ситуация, в том числе схемные, режимные и погодные условия;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д) наименование отключившегося оборудования объекта, на котором произошла аварийная ситуация;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е) основные технические параметры оборудования (тепловая мощность, паропроизводительность объекта, на котором произошла аварийная ситуация);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л) информацию о наступивших последствиях в связи с возникновением аварийной ситуации.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9. 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w:t>
      </w:r>
    </w:p>
    <w:p w:rsidR="004730E8" w:rsidRPr="004730E8" w:rsidRDefault="004730E8" w:rsidP="004730E8">
      <w:pPr>
        <w:spacing w:after="0" w:line="240" w:lineRule="auto"/>
        <w:ind w:left="-15" w:right="54" w:firstLine="540"/>
        <w:jc w:val="both"/>
        <w:rPr>
          <w:rFonts w:ascii="Times New Roman" w:hAnsi="Times New Roman" w:cs="Times New Roman"/>
          <w:sz w:val="24"/>
          <w:szCs w:val="24"/>
        </w:rPr>
      </w:pPr>
      <w:r w:rsidRPr="004730E8">
        <w:rPr>
          <w:rFonts w:ascii="Times New Roman" w:hAnsi="Times New Roman" w:cs="Times New Roman"/>
          <w:sz w:val="24"/>
          <w:szCs w:val="24"/>
        </w:rPr>
        <w:t xml:space="preserve">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w:t>
      </w:r>
    </w:p>
    <w:p w:rsidR="004730E8" w:rsidRPr="004730E8" w:rsidRDefault="004730E8" w:rsidP="004730E8">
      <w:pPr>
        <w:spacing w:after="0" w:line="240" w:lineRule="auto"/>
        <w:ind w:left="-15" w:right="54" w:firstLine="540"/>
        <w:jc w:val="both"/>
        <w:rPr>
          <w:rFonts w:ascii="Times New Roman" w:hAnsi="Times New Roman" w:cs="Times New Roman"/>
          <w:sz w:val="24"/>
          <w:szCs w:val="24"/>
        </w:rPr>
      </w:pPr>
      <w:r w:rsidRPr="004730E8">
        <w:rPr>
          <w:rFonts w:ascii="Times New Roman" w:hAnsi="Times New Roman" w:cs="Times New Roman"/>
          <w:sz w:val="24"/>
          <w:szCs w:val="24"/>
        </w:rPr>
        <w:t xml:space="preserve">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w:t>
      </w:r>
    </w:p>
    <w:p w:rsidR="004730E8" w:rsidRPr="004730E8" w:rsidRDefault="004730E8" w:rsidP="004730E8">
      <w:pPr>
        <w:spacing w:after="0" w:line="240" w:lineRule="auto"/>
        <w:ind w:left="-15" w:right="54" w:firstLine="540"/>
        <w:jc w:val="both"/>
        <w:rPr>
          <w:rFonts w:ascii="Times New Roman" w:hAnsi="Times New Roman" w:cs="Times New Roman"/>
          <w:sz w:val="24"/>
          <w:szCs w:val="24"/>
        </w:rPr>
      </w:pPr>
      <w:r w:rsidRPr="004730E8">
        <w:rPr>
          <w:rFonts w:ascii="Times New Roman" w:hAnsi="Times New Roman" w:cs="Times New Roman"/>
          <w:sz w:val="24"/>
          <w:szCs w:val="24"/>
        </w:rPr>
        <w:t xml:space="preserve">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за последние 5 лет в Тесинском сельсовете не зафиксированы.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Согласно СП.124.13330.2012 «Тепловые сети», полное восстановление теплоснабжения при отказах на тепловых сетях должно быть в сроки, указанные в таблице 1.9.6.1.</w:t>
      </w:r>
    </w:p>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Таблица 1.9.6.1 – Расчет среднего времени восстановления теплоснабжения при отказах на тепловых сетях</w:t>
      </w:r>
    </w:p>
    <w:p w:rsidR="004730E8" w:rsidRPr="004730E8" w:rsidRDefault="004730E8" w:rsidP="004730E8">
      <w:pPr>
        <w:autoSpaceDE w:val="0"/>
        <w:autoSpaceDN w:val="0"/>
        <w:adjustRightInd w:val="0"/>
        <w:spacing w:after="0" w:line="240" w:lineRule="auto"/>
        <w:jc w:val="center"/>
        <w:rPr>
          <w:rFonts w:ascii="Times New Roman" w:hAnsi="Times New Roman" w:cs="Times New Roman"/>
          <w:bCs/>
          <w:color w:val="000000" w:themeColor="text1"/>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193"/>
        <w:gridCol w:w="2331"/>
        <w:gridCol w:w="1430"/>
        <w:gridCol w:w="2976"/>
      </w:tblGrid>
      <w:tr w:rsidR="004730E8" w:rsidRPr="004730E8" w:rsidTr="004730E8">
        <w:trPr>
          <w:trHeight w:val="834"/>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п/п</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Температура</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наружного воздуха, </w:t>
            </w:r>
            <w:r w:rsidRPr="004730E8">
              <w:rPr>
                <w:rFonts w:ascii="Times New Roman" w:hAnsi="Times New Roman" w:cs="Times New Roman"/>
                <w:sz w:val="24"/>
                <w:szCs w:val="24"/>
                <w:vertAlign w:val="superscript"/>
              </w:rPr>
              <w:t>о</w:t>
            </w:r>
            <w:r w:rsidRPr="004730E8">
              <w:rPr>
                <w:rFonts w:ascii="Times New Roman" w:hAnsi="Times New Roman" w:cs="Times New Roman"/>
                <w:sz w:val="24"/>
                <w:szCs w:val="24"/>
              </w:rPr>
              <w:t>с</w:t>
            </w:r>
          </w:p>
        </w:tc>
        <w:tc>
          <w:tcPr>
            <w:tcW w:w="2331" w:type="dxa"/>
            <w:shd w:val="clear" w:color="auto" w:fill="auto"/>
            <w:vAlign w:val="center"/>
          </w:tcPr>
          <w:p w:rsidR="004730E8" w:rsidRPr="004730E8" w:rsidRDefault="004730E8" w:rsidP="004730E8">
            <w:pPr>
              <w:tabs>
                <w:tab w:val="right" w:pos="3014"/>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Темп снижения</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температуры в квартире Т, (</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 xml:space="preserve"> С в час)</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Время остывания помещения</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Лимит времени на устранение аварий и</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инцидентов до замерзания теплоносителя в трубах потребителя,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0,3</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36,7</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36,6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0,54</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26,2</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26,16 ч</w:t>
            </w:r>
          </w:p>
        </w:tc>
      </w:tr>
      <w:tr w:rsidR="004730E8" w:rsidRPr="004730E8" w:rsidTr="004730E8">
        <w:trPr>
          <w:trHeight w:val="285"/>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-10</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0,6</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20,4</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20,4 ч</w:t>
            </w:r>
          </w:p>
        </w:tc>
      </w:tr>
      <w:tr w:rsidR="004730E8" w:rsidRPr="004730E8" w:rsidTr="004730E8">
        <w:trPr>
          <w:trHeight w:val="286"/>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-15</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0,7</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16,8</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16,8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0,8</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14,3</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14,3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6</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-25</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12,4</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12,4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7</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-30</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-35</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9,8</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9,8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-40</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1,3</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8,9</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8,9 ч</w:t>
            </w:r>
          </w:p>
        </w:tc>
      </w:tr>
    </w:tbl>
    <w:p w:rsidR="004730E8" w:rsidRPr="004730E8" w:rsidRDefault="004730E8" w:rsidP="004730E8">
      <w:pPr>
        <w:tabs>
          <w:tab w:val="left" w:pos="1991"/>
          <w:tab w:val="left" w:pos="2640"/>
          <w:tab w:val="left" w:pos="2943"/>
          <w:tab w:val="center" w:pos="4818"/>
        </w:tabs>
        <w:spacing w:before="240" w:line="240" w:lineRule="auto"/>
        <w:rPr>
          <w:rFonts w:ascii="Times New Roman" w:hAnsi="Times New Roman" w:cs="Times New Roman"/>
          <w:iCs/>
          <w:color w:val="000000" w:themeColor="text1"/>
          <w:sz w:val="24"/>
          <w:szCs w:val="24"/>
        </w:rPr>
      </w:pPr>
      <w:r w:rsidRPr="004730E8">
        <w:rPr>
          <w:rFonts w:ascii="Times New Roman" w:hAnsi="Times New Roman" w:cs="Times New Roman"/>
          <w:iCs/>
          <w:color w:val="000000" w:themeColor="text1"/>
          <w:sz w:val="24"/>
          <w:szCs w:val="24"/>
        </w:rPr>
        <w:tab/>
      </w:r>
      <w:r w:rsidRPr="004730E8">
        <w:rPr>
          <w:rFonts w:ascii="Times New Roman" w:hAnsi="Times New Roman" w:cs="Times New Roman"/>
          <w:iCs/>
          <w:color w:val="000000" w:themeColor="text1"/>
          <w:sz w:val="24"/>
          <w:szCs w:val="24"/>
        </w:rPr>
        <w:tab/>
      </w:r>
    </w:p>
    <w:p w:rsidR="004730E8" w:rsidRPr="004730E8" w:rsidRDefault="004730E8" w:rsidP="004730E8">
      <w:pPr>
        <w:keepNext/>
        <w:keepLines/>
        <w:spacing w:before="40" w:after="0" w:line="240" w:lineRule="auto"/>
        <w:outlineLvl w:val="1"/>
        <w:rPr>
          <w:rFonts w:ascii="Times New Roman" w:eastAsiaTheme="majorEastAsia" w:hAnsi="Times New Roman" w:cs="Times New Roman"/>
          <w:iCs/>
          <w:color w:val="000000" w:themeColor="text1"/>
          <w:sz w:val="24"/>
          <w:szCs w:val="24"/>
        </w:rPr>
      </w:pPr>
      <w:r w:rsidRPr="004730E8">
        <w:rPr>
          <w:rFonts w:ascii="Times New Roman" w:eastAsiaTheme="majorEastAsia" w:hAnsi="Times New Roman" w:cs="Times New Roman"/>
          <w:iCs/>
          <w:color w:val="000000" w:themeColor="text1"/>
          <w:sz w:val="24"/>
          <w:szCs w:val="24"/>
        </w:rPr>
        <w:tab/>
        <w:t>Часть 10. Технико-экономические показатели теплоснабжающих и теплосетевых организаций</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Таблица 1.10.1 – ГПКК «ЦРКК»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6797"/>
      </w:tblGrid>
      <w:tr w:rsidR="004730E8" w:rsidRPr="004730E8" w:rsidTr="004730E8">
        <w:trPr>
          <w:trHeight w:val="231"/>
        </w:trPr>
        <w:tc>
          <w:tcPr>
            <w:tcW w:w="9632" w:type="dxa"/>
            <w:gridSpan w:val="2"/>
            <w:shd w:val="clear" w:color="auto" w:fill="auto"/>
            <w:vAlign w:val="center"/>
          </w:tcPr>
          <w:p w:rsidR="004730E8" w:rsidRPr="004730E8" w:rsidRDefault="004730E8" w:rsidP="004730E8">
            <w:pPr>
              <w:spacing w:after="0" w:line="240" w:lineRule="auto"/>
              <w:jc w:val="center"/>
              <w:rPr>
                <w:rFonts w:ascii="Times New Roman" w:hAnsi="Times New Roman" w:cs="Times New Roman"/>
                <w:iCs/>
                <w:color w:val="000000" w:themeColor="text1"/>
                <w:sz w:val="24"/>
                <w:szCs w:val="24"/>
              </w:rPr>
            </w:pPr>
            <w:r w:rsidRPr="004730E8">
              <w:rPr>
                <w:rFonts w:ascii="Times New Roman" w:hAnsi="Times New Roman" w:cs="Times New Roman"/>
                <w:color w:val="000000" w:themeColor="text1"/>
                <w:sz w:val="24"/>
                <w:szCs w:val="24"/>
              </w:rPr>
              <w:t xml:space="preserve">ГПКК «ЦРКК» </w:t>
            </w:r>
          </w:p>
        </w:tc>
      </w:tr>
      <w:tr w:rsidR="004730E8" w:rsidRPr="004730E8" w:rsidTr="004730E8">
        <w:trPr>
          <w:trHeight w:val="280"/>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iCs/>
                <w:color w:val="000000" w:themeColor="text1"/>
                <w:sz w:val="24"/>
                <w:szCs w:val="24"/>
              </w:rPr>
            </w:pPr>
            <w:r w:rsidRPr="004730E8">
              <w:rPr>
                <w:rFonts w:ascii="Times New Roman" w:hAnsi="Times New Roman" w:cs="Times New Roman"/>
                <w:color w:val="000000" w:themeColor="text1"/>
                <w:sz w:val="24"/>
                <w:szCs w:val="24"/>
              </w:rPr>
              <w:t>Полное наименование</w:t>
            </w:r>
          </w:p>
        </w:tc>
        <w:tc>
          <w:tcPr>
            <w:tcW w:w="6797" w:type="dxa"/>
            <w:tcBorders>
              <w:bottom w:val="single" w:sz="4" w:space="0" w:color="auto"/>
            </w:tcBorders>
            <w:shd w:val="clear" w:color="auto" w:fill="auto"/>
            <w:vAlign w:val="center"/>
          </w:tcPr>
          <w:p w:rsidR="004730E8" w:rsidRPr="004730E8" w:rsidRDefault="004730E8" w:rsidP="004730E8">
            <w:pPr>
              <w:tabs>
                <w:tab w:val="left" w:pos="8931"/>
              </w:tabs>
              <w:spacing w:after="0" w:line="240" w:lineRule="auto"/>
              <w:ind w:right="424"/>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ГОСУДАРСТВЕННОЕ ПРЕДПРИЯТИЕ КРАСНОЯРСКОГО КРАЯ "ЦЕНТР РАЗВИТИЯ КОММУНАЛЬНОГО КОМПЛЕКСА"</w:t>
            </w:r>
          </w:p>
        </w:tc>
      </w:tr>
      <w:tr w:rsidR="004730E8" w:rsidRPr="004730E8" w:rsidTr="004730E8">
        <w:trPr>
          <w:trHeight w:val="216"/>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iCs/>
                <w:color w:val="000000" w:themeColor="text1"/>
                <w:sz w:val="24"/>
                <w:szCs w:val="24"/>
              </w:rPr>
            </w:pPr>
            <w:r w:rsidRPr="004730E8">
              <w:rPr>
                <w:rFonts w:ascii="Times New Roman" w:hAnsi="Times New Roman" w:cs="Times New Roman"/>
                <w:color w:val="000000" w:themeColor="text1"/>
                <w:sz w:val="24"/>
                <w:szCs w:val="24"/>
              </w:rPr>
              <w:t>Сокращенное наименование</w:t>
            </w:r>
          </w:p>
        </w:tc>
        <w:tc>
          <w:tcPr>
            <w:tcW w:w="6797" w:type="dxa"/>
            <w:tcBorders>
              <w:bottom w:val="single" w:sz="8"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ГПКК «ЦРКК»</w:t>
            </w:r>
          </w:p>
        </w:tc>
      </w:tr>
      <w:tr w:rsidR="004730E8" w:rsidRPr="004730E8" w:rsidTr="004730E8">
        <w:trPr>
          <w:trHeight w:val="375"/>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Юр. адрес</w:t>
            </w:r>
          </w:p>
        </w:tc>
        <w:tc>
          <w:tcPr>
            <w:tcW w:w="6797" w:type="dxa"/>
            <w:tcBorders>
              <w:top w:val="single" w:sz="8" w:space="0" w:color="auto"/>
              <w:bottom w:val="single" w:sz="4" w:space="0" w:color="auto"/>
            </w:tcBorders>
            <w:shd w:val="clear" w:color="auto" w:fill="auto"/>
            <w:vAlign w:val="center"/>
          </w:tcPr>
          <w:p w:rsidR="004730E8" w:rsidRPr="004730E8" w:rsidRDefault="004730E8" w:rsidP="004730E8">
            <w:pPr>
              <w:tabs>
                <w:tab w:val="left" w:pos="8931"/>
              </w:tabs>
              <w:spacing w:after="0" w:line="240" w:lineRule="auto"/>
              <w:ind w:right="424"/>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shd w:val="clear" w:color="auto" w:fill="FFFFFF"/>
              </w:rPr>
              <w:t>660075, Красноярский край, г. Красноярск, ул. Северо-Енисейская, д. 33, этаж 4, комната 5</w:t>
            </w:r>
          </w:p>
        </w:tc>
      </w:tr>
      <w:tr w:rsidR="004730E8" w:rsidRPr="004730E8" w:rsidTr="004730E8">
        <w:trPr>
          <w:trHeight w:val="198"/>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Телефон</w:t>
            </w:r>
          </w:p>
        </w:tc>
        <w:tc>
          <w:tcPr>
            <w:tcW w:w="6797" w:type="dxa"/>
            <w:tcBorders>
              <w:bottom w:val="single" w:sz="8"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sz w:val="24"/>
                <w:szCs w:val="24"/>
              </w:rPr>
              <w:t>+7 391 219-00-45</w:t>
            </w:r>
          </w:p>
        </w:tc>
      </w:tr>
      <w:tr w:rsidR="004730E8" w:rsidRPr="004730E8" w:rsidTr="004730E8">
        <w:trPr>
          <w:trHeight w:val="198"/>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Телефон дисп. службы</w:t>
            </w:r>
          </w:p>
        </w:tc>
        <w:tc>
          <w:tcPr>
            <w:tcW w:w="6797" w:type="dxa"/>
            <w:tcBorders>
              <w:bottom w:val="single" w:sz="8" w:space="0" w:color="auto"/>
            </w:tcBorders>
            <w:shd w:val="clear" w:color="auto" w:fill="auto"/>
            <w:vAlign w:val="center"/>
          </w:tcPr>
          <w:p w:rsidR="004730E8" w:rsidRPr="004730E8" w:rsidRDefault="00781824" w:rsidP="004730E8">
            <w:pPr>
              <w:spacing w:after="0" w:line="240" w:lineRule="auto"/>
              <w:jc w:val="center"/>
              <w:rPr>
                <w:rFonts w:ascii="Times New Roman" w:hAnsi="Times New Roman" w:cs="Times New Roman"/>
                <w:color w:val="000000" w:themeColor="text1"/>
                <w:sz w:val="24"/>
                <w:szCs w:val="24"/>
              </w:rPr>
            </w:pPr>
            <w:hyperlink r:id="rId17" w:history="1">
              <w:r w:rsidR="004730E8" w:rsidRPr="004730E8">
                <w:rPr>
                  <w:rFonts w:ascii="Times New Roman" w:hAnsi="Times New Roman" w:cs="Times New Roman"/>
                  <w:color w:val="000000" w:themeColor="text1"/>
                  <w:sz w:val="24"/>
                  <w:szCs w:val="24"/>
                  <w:u w:val="single"/>
                </w:rPr>
                <w:t>-</w:t>
              </w:r>
            </w:hyperlink>
          </w:p>
        </w:tc>
      </w:tr>
      <w:tr w:rsidR="004730E8" w:rsidRPr="004730E8" w:rsidTr="004730E8">
        <w:trPr>
          <w:trHeight w:val="77"/>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Начальник</w:t>
            </w:r>
          </w:p>
        </w:tc>
        <w:tc>
          <w:tcPr>
            <w:tcW w:w="6797" w:type="dxa"/>
            <w:tcBorders>
              <w:top w:val="single" w:sz="8"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shd w:val="clear" w:color="auto" w:fill="FFFFFF"/>
              </w:rPr>
              <w:t>Кузнецов Николай Геннадьевич</w:t>
            </w:r>
          </w:p>
        </w:tc>
      </w:tr>
      <w:tr w:rsidR="004730E8" w:rsidRPr="004730E8" w:rsidTr="004730E8">
        <w:trPr>
          <w:trHeight w:val="172"/>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Эл. адрес</w:t>
            </w:r>
          </w:p>
        </w:tc>
        <w:tc>
          <w:tcPr>
            <w:tcW w:w="6797" w:type="dxa"/>
            <w:tcBorders>
              <w:bottom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sz w:val="24"/>
                <w:szCs w:val="24"/>
              </w:rPr>
              <w:t>info@crkk.ru</w:t>
            </w:r>
          </w:p>
        </w:tc>
      </w:tr>
      <w:tr w:rsidR="004730E8" w:rsidRPr="004730E8" w:rsidTr="004730E8">
        <w:trPr>
          <w:trHeight w:val="523"/>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Реквизиты</w:t>
            </w:r>
          </w:p>
        </w:tc>
        <w:tc>
          <w:tcPr>
            <w:tcW w:w="6797" w:type="dxa"/>
            <w:tcBorders>
              <w:bottom w:val="single" w:sz="8" w:space="0" w:color="auto"/>
            </w:tcBorders>
            <w:shd w:val="clear" w:color="auto" w:fill="auto"/>
            <w:vAlign w:val="center"/>
          </w:tcPr>
          <w:p w:rsidR="004730E8" w:rsidRPr="004730E8" w:rsidRDefault="004730E8" w:rsidP="004730E8">
            <w:pPr>
              <w:tabs>
                <w:tab w:val="left" w:pos="8931"/>
              </w:tabs>
              <w:spacing w:after="0" w:line="240" w:lineRule="auto"/>
              <w:ind w:right="424"/>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 xml:space="preserve">ОГРН   </w:t>
            </w:r>
            <w:r w:rsidRPr="004730E8">
              <w:rPr>
                <w:rFonts w:ascii="Times New Roman" w:hAnsi="Times New Roman" w:cs="Times New Roman"/>
                <w:color w:val="000000" w:themeColor="text1"/>
                <w:sz w:val="24"/>
                <w:szCs w:val="24"/>
                <w:shd w:val="clear" w:color="auto" w:fill="FFFFFF"/>
              </w:rPr>
              <w:t>1022401802136</w:t>
            </w:r>
          </w:p>
          <w:p w:rsidR="004730E8" w:rsidRPr="004730E8" w:rsidRDefault="004730E8" w:rsidP="004730E8">
            <w:pPr>
              <w:tabs>
                <w:tab w:val="left" w:pos="8931"/>
              </w:tabs>
              <w:spacing w:after="0" w:line="240" w:lineRule="auto"/>
              <w:ind w:right="424"/>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 xml:space="preserve">ИНН/КПП    </w:t>
            </w:r>
            <w:r w:rsidRPr="004730E8">
              <w:rPr>
                <w:rFonts w:ascii="Times New Roman" w:hAnsi="Times New Roman" w:cs="Times New Roman"/>
                <w:color w:val="000000" w:themeColor="text1"/>
                <w:sz w:val="24"/>
                <w:szCs w:val="24"/>
                <w:shd w:val="clear" w:color="auto" w:fill="FFFFFF"/>
              </w:rPr>
              <w:t xml:space="preserve">2460050766 </w:t>
            </w:r>
            <w:r w:rsidRPr="004730E8">
              <w:rPr>
                <w:rFonts w:ascii="Times New Roman" w:hAnsi="Times New Roman" w:cs="Times New Roman"/>
                <w:color w:val="000000" w:themeColor="text1"/>
                <w:sz w:val="24"/>
                <w:szCs w:val="24"/>
              </w:rPr>
              <w:t xml:space="preserve">/ </w:t>
            </w:r>
            <w:r w:rsidRPr="004730E8">
              <w:rPr>
                <w:rFonts w:ascii="Times New Roman" w:hAnsi="Times New Roman" w:cs="Times New Roman"/>
                <w:color w:val="000000" w:themeColor="text1"/>
                <w:sz w:val="24"/>
                <w:szCs w:val="24"/>
                <w:shd w:val="clear" w:color="auto" w:fill="FFFFFF"/>
              </w:rPr>
              <w:t>246001001</w:t>
            </w:r>
          </w:p>
        </w:tc>
      </w:tr>
    </w:tbl>
    <w:p w:rsidR="004730E8" w:rsidRPr="004730E8" w:rsidRDefault="004730E8" w:rsidP="004730E8">
      <w:pPr>
        <w:tabs>
          <w:tab w:val="left" w:pos="4070"/>
          <w:tab w:val="center" w:pos="4818"/>
        </w:tabs>
        <w:spacing w:line="240" w:lineRule="auto"/>
        <w:jc w:val="center"/>
        <w:rPr>
          <w:rFonts w:ascii="Times New Roman" w:hAnsi="Times New Roman" w:cs="Times New Roman"/>
          <w:sz w:val="24"/>
          <w:szCs w:val="24"/>
        </w:rPr>
      </w:pP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Часть 11. Цены (тарифы) в сфере теплоснабжения</w:t>
      </w: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Таблица 1.11.1.1 – Динамика тарифов</w:t>
      </w:r>
    </w:p>
    <w:p w:rsidR="004730E8" w:rsidRPr="004730E8" w:rsidRDefault="004730E8" w:rsidP="004730E8">
      <w:pPr>
        <w:spacing w:after="0" w:line="240" w:lineRule="auto"/>
        <w:jc w:val="both"/>
        <w:rPr>
          <w:rFonts w:ascii="Times New Roman" w:hAnsi="Times New Roman" w:cs="Times New Roman"/>
          <w:sz w:val="24"/>
          <w:szCs w:val="24"/>
        </w:rPr>
      </w:pPr>
    </w:p>
    <w:tbl>
      <w:tblPr>
        <w:tblStyle w:val="110"/>
        <w:tblW w:w="9776" w:type="dxa"/>
        <w:tblLook w:val="04A0" w:firstRow="1" w:lastRow="0" w:firstColumn="1" w:lastColumn="0" w:noHBand="0" w:noVBand="1"/>
      </w:tblPr>
      <w:tblGrid>
        <w:gridCol w:w="2957"/>
        <w:gridCol w:w="1980"/>
        <w:gridCol w:w="3596"/>
        <w:gridCol w:w="1243"/>
      </w:tblGrid>
      <w:tr w:rsidR="004730E8" w:rsidRPr="004730E8" w:rsidTr="004730E8">
        <w:trPr>
          <w:trHeight w:val="425"/>
        </w:trPr>
        <w:tc>
          <w:tcPr>
            <w:tcW w:w="2972" w:type="dxa"/>
            <w:shd w:val="clear" w:color="auto" w:fill="auto"/>
            <w:vAlign w:val="center"/>
          </w:tcPr>
          <w:p w:rsidR="004730E8" w:rsidRPr="004730E8" w:rsidRDefault="004730E8" w:rsidP="004730E8">
            <w:pPr>
              <w:jc w:val="center"/>
              <w:rPr>
                <w:bCs/>
                <w:iCs/>
                <w:sz w:val="24"/>
                <w:szCs w:val="24"/>
              </w:rPr>
            </w:pPr>
            <w:r w:rsidRPr="004730E8">
              <w:rPr>
                <w:bCs/>
                <w:iCs/>
                <w:sz w:val="24"/>
                <w:szCs w:val="24"/>
              </w:rPr>
              <w:t>Наименование регулируемой организации</w:t>
            </w:r>
          </w:p>
        </w:tc>
        <w:tc>
          <w:tcPr>
            <w:tcW w:w="1985" w:type="dxa"/>
            <w:shd w:val="clear" w:color="auto" w:fill="auto"/>
            <w:vAlign w:val="center"/>
          </w:tcPr>
          <w:p w:rsidR="004730E8" w:rsidRPr="004730E8" w:rsidRDefault="004730E8" w:rsidP="004730E8">
            <w:pPr>
              <w:jc w:val="center"/>
              <w:rPr>
                <w:bCs/>
                <w:iCs/>
                <w:sz w:val="24"/>
                <w:szCs w:val="24"/>
              </w:rPr>
            </w:pPr>
            <w:r w:rsidRPr="004730E8">
              <w:rPr>
                <w:bCs/>
                <w:iCs/>
                <w:sz w:val="24"/>
                <w:szCs w:val="24"/>
              </w:rPr>
              <w:t>Вид тарифа</w:t>
            </w:r>
          </w:p>
        </w:tc>
        <w:tc>
          <w:tcPr>
            <w:tcW w:w="3630" w:type="dxa"/>
            <w:shd w:val="clear" w:color="auto" w:fill="auto"/>
            <w:vAlign w:val="center"/>
          </w:tcPr>
          <w:p w:rsidR="004730E8" w:rsidRPr="004730E8" w:rsidRDefault="004730E8" w:rsidP="004730E8">
            <w:pPr>
              <w:jc w:val="center"/>
              <w:rPr>
                <w:bCs/>
                <w:iCs/>
                <w:sz w:val="24"/>
                <w:szCs w:val="24"/>
              </w:rPr>
            </w:pPr>
            <w:r w:rsidRPr="004730E8">
              <w:rPr>
                <w:bCs/>
                <w:iCs/>
                <w:sz w:val="24"/>
                <w:szCs w:val="24"/>
              </w:rPr>
              <w:t>Год</w:t>
            </w:r>
          </w:p>
        </w:tc>
        <w:tc>
          <w:tcPr>
            <w:tcW w:w="1189" w:type="dxa"/>
            <w:shd w:val="clear" w:color="auto" w:fill="auto"/>
            <w:vAlign w:val="center"/>
          </w:tcPr>
          <w:p w:rsidR="004730E8" w:rsidRPr="004730E8" w:rsidRDefault="004730E8" w:rsidP="004730E8">
            <w:pPr>
              <w:jc w:val="center"/>
              <w:rPr>
                <w:bCs/>
                <w:iCs/>
                <w:sz w:val="24"/>
                <w:szCs w:val="24"/>
              </w:rPr>
            </w:pPr>
            <w:r w:rsidRPr="004730E8">
              <w:rPr>
                <w:bCs/>
                <w:iCs/>
                <w:sz w:val="24"/>
                <w:szCs w:val="24"/>
              </w:rPr>
              <w:t>Вода</w:t>
            </w:r>
          </w:p>
        </w:tc>
      </w:tr>
      <w:tr w:rsidR="004730E8" w:rsidRPr="004730E8" w:rsidTr="004730E8">
        <w:trPr>
          <w:trHeight w:val="214"/>
        </w:trPr>
        <w:tc>
          <w:tcPr>
            <w:tcW w:w="2972" w:type="dxa"/>
            <w:vMerge w:val="restart"/>
            <w:shd w:val="clear" w:color="auto" w:fill="auto"/>
            <w:vAlign w:val="center"/>
          </w:tcPr>
          <w:p w:rsidR="004730E8" w:rsidRPr="004730E8" w:rsidRDefault="004730E8" w:rsidP="004730E8">
            <w:pPr>
              <w:jc w:val="center"/>
              <w:rPr>
                <w:sz w:val="24"/>
                <w:szCs w:val="24"/>
              </w:rPr>
            </w:pPr>
            <w:r w:rsidRPr="004730E8">
              <w:rPr>
                <w:sz w:val="24"/>
                <w:szCs w:val="24"/>
              </w:rPr>
              <w:t>ГПКК «ЦРКК»</w:t>
            </w:r>
          </w:p>
        </w:tc>
        <w:tc>
          <w:tcPr>
            <w:tcW w:w="1985" w:type="dxa"/>
            <w:vMerge w:val="restart"/>
            <w:shd w:val="clear" w:color="auto" w:fill="auto"/>
            <w:vAlign w:val="center"/>
          </w:tcPr>
          <w:p w:rsidR="004730E8" w:rsidRPr="004730E8" w:rsidRDefault="004730E8" w:rsidP="004730E8">
            <w:pPr>
              <w:jc w:val="center"/>
              <w:rPr>
                <w:sz w:val="24"/>
                <w:szCs w:val="24"/>
              </w:rPr>
            </w:pPr>
            <w:r w:rsidRPr="004730E8">
              <w:rPr>
                <w:sz w:val="24"/>
                <w:szCs w:val="24"/>
              </w:rPr>
              <w:t>население (тарифы указываются с учетом НДС)</w:t>
            </w: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2024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11 933,51</w:t>
            </w:r>
          </w:p>
        </w:tc>
      </w:tr>
      <w:tr w:rsidR="004730E8" w:rsidRPr="004730E8" w:rsidTr="004730E8">
        <w:trPr>
          <w:trHeight w:val="217"/>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2025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11 933,51/</w:t>
            </w:r>
          </w:p>
          <w:p w:rsidR="004730E8" w:rsidRPr="004730E8" w:rsidRDefault="004730E8" w:rsidP="004730E8">
            <w:pPr>
              <w:jc w:val="center"/>
              <w:rPr>
                <w:sz w:val="24"/>
                <w:szCs w:val="24"/>
              </w:rPr>
            </w:pPr>
            <w:r w:rsidRPr="004730E8">
              <w:rPr>
                <w:sz w:val="24"/>
                <w:szCs w:val="24"/>
              </w:rPr>
              <w:t>13 723,54</w:t>
            </w:r>
          </w:p>
        </w:tc>
      </w:tr>
      <w:tr w:rsidR="004730E8" w:rsidRPr="004730E8" w:rsidTr="004730E8">
        <w:trPr>
          <w:trHeight w:val="218"/>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2026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13 746,28</w:t>
            </w:r>
          </w:p>
        </w:tc>
      </w:tr>
      <w:tr w:rsidR="004730E8" w:rsidRPr="004730E8" w:rsidTr="004730E8">
        <w:trPr>
          <w:trHeight w:val="214"/>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2027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13 218,98</w:t>
            </w:r>
          </w:p>
        </w:tc>
      </w:tr>
      <w:tr w:rsidR="004730E8" w:rsidRPr="004730E8" w:rsidTr="004730E8">
        <w:trPr>
          <w:trHeight w:val="218"/>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2028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14 967,36</w:t>
            </w:r>
          </w:p>
        </w:tc>
      </w:tr>
      <w:tr w:rsidR="004730E8" w:rsidRPr="004730E8" w:rsidTr="004730E8">
        <w:trPr>
          <w:trHeight w:val="214"/>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2029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13 608,62</w:t>
            </w:r>
          </w:p>
        </w:tc>
      </w:tr>
      <w:tr w:rsidR="004730E8" w:rsidRPr="004730E8" w:rsidTr="004730E8">
        <w:trPr>
          <w:trHeight w:val="214"/>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2030г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13 608,62</w:t>
            </w:r>
          </w:p>
        </w:tc>
      </w:tr>
    </w:tbl>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ab/>
        <w:t>Структура цены на тепловую энергию формируется одноставочным тарифом (таблица 1.11.2.1).</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1.11.2.1 – Структура цен (тарифов)</w:t>
      </w:r>
    </w:p>
    <w:tbl>
      <w:tblPr>
        <w:tblW w:w="9421"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52"/>
        <w:gridCol w:w="1269"/>
      </w:tblGrid>
      <w:tr w:rsidR="004730E8" w:rsidRPr="004730E8" w:rsidTr="004730E8">
        <w:trPr>
          <w:trHeight w:val="263"/>
        </w:trPr>
        <w:tc>
          <w:tcPr>
            <w:tcW w:w="815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eastAsia="Times New Roman,Bold" w:hAnsi="Times New Roman" w:cs="Times New Roman"/>
                <w:bCs/>
                <w:color w:val="000000" w:themeColor="text1"/>
                <w:sz w:val="24"/>
                <w:szCs w:val="24"/>
              </w:rPr>
              <w:t>Период</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bCs/>
                <w:color w:val="000000" w:themeColor="text1"/>
                <w:sz w:val="24"/>
                <w:szCs w:val="24"/>
              </w:rPr>
              <w:t>2024г..</w:t>
            </w:r>
          </w:p>
        </w:tc>
      </w:tr>
      <w:tr w:rsidR="004730E8" w:rsidRPr="004730E8" w:rsidTr="004730E8">
        <w:trPr>
          <w:trHeight w:val="361"/>
        </w:trPr>
        <w:tc>
          <w:tcPr>
            <w:tcW w:w="8152"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ГПКК «ЦРКК» руб./Гкал</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11 933,51</w:t>
            </w:r>
          </w:p>
        </w:tc>
      </w:tr>
      <w:tr w:rsidR="004730E8" w:rsidRPr="004730E8" w:rsidTr="004730E8">
        <w:trPr>
          <w:trHeight w:val="111"/>
        </w:trPr>
        <w:tc>
          <w:tcPr>
            <w:tcW w:w="815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Тариф на передачу тепловой энергии (мощности)</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r w:rsidR="004730E8" w:rsidRPr="004730E8" w:rsidTr="004730E8">
        <w:trPr>
          <w:trHeight w:val="111"/>
        </w:trPr>
        <w:tc>
          <w:tcPr>
            <w:tcW w:w="815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Надбавка к тарифу на тепловую энергию для потребителей</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r w:rsidR="004730E8" w:rsidRPr="004730E8" w:rsidTr="004730E8">
        <w:trPr>
          <w:trHeight w:val="333"/>
        </w:trPr>
        <w:tc>
          <w:tcPr>
            <w:tcW w:w="8152"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Надбавка к тарифу регулируемых организаций на тепловую энергию</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r w:rsidR="004730E8" w:rsidRPr="004730E8" w:rsidTr="004730E8">
        <w:trPr>
          <w:trHeight w:val="404"/>
        </w:trPr>
        <w:tc>
          <w:tcPr>
            <w:tcW w:w="8152"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Надбавка к тарифу регулируемых организаций на передачу тепловой энергии</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bl>
    <w:p w:rsidR="004730E8" w:rsidRPr="004730E8" w:rsidRDefault="004730E8" w:rsidP="004730E8">
      <w:pPr>
        <w:tabs>
          <w:tab w:val="left" w:pos="2850"/>
        </w:tabs>
        <w:spacing w:line="240" w:lineRule="auto"/>
        <w:rPr>
          <w:rFonts w:ascii="Times New Roman" w:hAnsi="Times New Roman" w:cs="Times New Roman"/>
          <w:sz w:val="24"/>
          <w:szCs w:val="24"/>
        </w:rPr>
        <w:sectPr w:rsidR="004730E8" w:rsidRPr="004730E8" w:rsidSect="003262EE">
          <w:pgSz w:w="11906" w:h="16838"/>
          <w:pgMar w:top="1134" w:right="851" w:bottom="1134" w:left="1418" w:header="709" w:footer="709" w:gutter="0"/>
          <w:cols w:space="708"/>
          <w:docGrid w:linePitch="360"/>
        </w:sect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соответствии с постановлением Правительства Российской Федерации от 16.04.2012 №307 «О порядке подключения к системам теплоснабжения и о внесении изменений в некоторые акты правительства Российской Федерации»: подключение к системам теплоснабжения осуществляется на основании договора о подключении к системам теплоснабжения (далее-договор о подключении).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По договору о подключении исполнитель (теплоснабжающая или теплосетевая организация, владеющая на праве собственности или ином законном основании тепловыми сетями и (или) источниками тепловой энергии, к которым непосредственно или через тепловые сети и (или) источники тепловой энергии иных лиц осуществляется подключение) обязуется осуществить подключение, а заявитель (лицо, имеющее намерение подключить объект к системе теплоснабжения, а также теплоснабжающая или теплосетевая организация) обязуется выполнить действия по подготовке объекта к подключению и оплатить услуги по подключению.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соответствии с правилами заключения и исполнения публичных договоров о подключении к системам коммунальной инфраструктуры (утв. постановлением Правительства Российской Федерации от 09.06.2007г. №360) размер платы за подключение определяется следующим образом: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1) если в утвержденную в установленном порядке инвестиционную программу организации коммунального комплекса – исполнителя по договору о подключении (далее – инвестиционная программа исполнителя) включены мероприятия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и установлены тарифы на подключение к системе коммунальной инфраструктуры вновь создаваемых (реконструируемых) объектов капитального строительства (далее – тариф на подключение), размер платы за подключение определяется расчетным путем как произведение заявленной нагрузки объекта капитального строительства (увеличения потребляемой нагрузки – для реконструируемого объекта капитального строительства) и тарифа на подключение. При включении мероприятий по увеличению мощности и (или) пропускной способности сети инженерно-технического обеспечения в утвержденную инвестиционную программу исполнителя, но в случае отсутствия на дату обращения заказчика утвержденных в установленном порядке тарифов на подключение, заключение договора о подключении откладывается до момента установления указанных тарифов;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2) 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обязательства по сооружению необходимых для подключения объектов инженерно-технической инфраструктуры, не связанному с фактическим присоединением указанных объектов к существующим сетям инженерно-технического обеспечения в рамках договора о подключении, могут быть исполнены заказчиком самостоятельно. В этом случае исполнитель выполняет работы по фактическому присоединению сооруженных заказчиком объектов к существующим сетям инженерно-технического обеспечения, а плата за подключение не взимается;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3) если для подключения объекта капитального строительства к сети инженерно-технического обеспечения не требуется проведения мероприятий по увеличению мощности и (или) пропускной способности этой сети, плата за подключение не взимается.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Плата за работы по присоединению внутриплощадочных или внутридомовых сетей построенного (реконструированного) объекта капитального строительства в точке подключения к сетям инженерно-технического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 заказчиком и исполнителем, либо в договоре о подключении должно быть определено, на какую из сторон возлагается обязанность по их выполнению. В случае если выполнение этих работ возложено на исполнителя, размер платы за эти работы определяется соглашением сторон.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обязанность исполнителя входит: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осуществить действия по созданию (реконструкции) систем коммунальной инфраструктуры до точек подключения на границе земельного участка, а также по подготовке сетей инженерно-технического обеспечения к подключению объекта капитального строительства и подаче ресурсов не позднее установленной договором о подключении даты подключения (за исключением случаев, предусмотренных п.2).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обязанность заявителя входит: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выполнить установленные в договоре о подключении условия подготовки внутриплощадочных и внутридомовых сетей, и оборудования объектов капитального строительства к подключению (условия подключения).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В соответствии с Правилами определения и предоставления технических условий подключения объекта капитального строительства к сетям инженерно-технического обеспечения (утв. постановлением Правительства Российской Федерации от 13.02.2006г. №83): Точка подключения – место соединения сетей инженерно-технического обеспечения с устройствами и сооружениями, необходимыми для присоединения, строящегося (реконструируемого) объекта капитального строительства к системам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соответствии с основами ценообразования в сфере теплоснабжения (утв. Постановлением Правительства Российской Федерации от 22.10.2012г. №1075):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случае если подключаемая тепловая нагрузка более 0,1 Гкал/ч и не превышает 1,5 Гкал/ч, в состав платы за подключение, устанавливаемой органом регулирования с учетом подключаемой тепловой нагрузки, включаются средства для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Стоимость мероприятий, включаемых в состав платы за подключение, определяется в соответствии с методическими указаниями и не превышает укрупненные сметные нормативы для объектов непроизводственной сферы и инженерной инфраструктуры. Плата за подключение дифференцируется в соответствии с методическими указаниями, в том числе в соответствии с типом прокладки тепловых сетей (подземная (канальная и бесканальная) и надземная (наземная)).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При отсутствии технической возможности подключения к системе теплоснабжения плата за подключение для потребителя, суммарная подключаемая тепловая нагрузка которого превышает 1,5 Гкал/ч суммарной установленной тепловой мощности системы теплоснабжения, к которой осуществляется подключение, устанавливается в индивидуальном порядке.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размер платы за подключение, устанавливаемой в индивидуальном порядке, включаются средства для компенсации регулируемой организации: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а) расходов на проведение мероприятий по подключению объекта капитального строительства потребителя, в том числе – застройщика;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б)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рассчитанных в соответствии со сметной стоимостью создания (реконструкции) соответствующих тепловых сетей;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расходов на создание (реконструкцию) источников тепловой энергии и (или) развитие существующих источников тепловой энергии и (или) тепловых сетей, необходимых для создания технической возможности такого подключения, в том числе в соответствии со сметной стоимостью создания (реконструкции, модернизации) соответствующих тепловых сетей и источников тепловой энергии;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г) налога на прибыль, определяемого в соответствии с налоговым законодательством.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Стоимость мероприятий, включаемых в состав платы за подключение, устанавливаемой в индивидуальном порядке, не превышает укрупненные сметные нормативы для объектов непроизводственной сферы и инженерной инфраструктуры.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соответствии с требованиями Федерального Закона Российской Федерации от 27.07.2010г. № 190-ФЗ «О теплоснабжении»: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РФ,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Плата за услуги по поддержанию резервной тепловой мощности, не производится.</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Таблица </w:t>
      </w:r>
      <w:r w:rsidRPr="004730E8">
        <w:rPr>
          <w:rFonts w:ascii="Times New Roman" w:hAnsi="Times New Roman" w:cs="Times New Roman"/>
          <w:iCs/>
          <w:sz w:val="24"/>
          <w:szCs w:val="24"/>
        </w:rPr>
        <w:t xml:space="preserve">1.11.4.1 </w:t>
      </w:r>
      <w:r w:rsidRPr="004730E8">
        <w:rPr>
          <w:rFonts w:ascii="Times New Roman" w:hAnsi="Times New Roman" w:cs="Times New Roman"/>
          <w:sz w:val="24"/>
          <w:szCs w:val="24"/>
        </w:rPr>
        <w:t>– Плата за услуги по поддержанию резервной тепловой мощности, в том числе для социально значимых категорий потребителей</w:t>
      </w:r>
    </w:p>
    <w:tbl>
      <w:tblPr>
        <w:tblW w:w="9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806"/>
        <w:gridCol w:w="1988"/>
        <w:gridCol w:w="1988"/>
        <w:gridCol w:w="1988"/>
      </w:tblGrid>
      <w:tr w:rsidR="004730E8" w:rsidRPr="004730E8" w:rsidTr="004730E8">
        <w:trPr>
          <w:trHeight w:val="301"/>
        </w:trPr>
        <w:tc>
          <w:tcPr>
            <w:tcW w:w="3478" w:type="dxa"/>
            <w:vMerge w:val="restar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Наименование показателя</w:t>
            </w:r>
          </w:p>
        </w:tc>
        <w:tc>
          <w:tcPr>
            <w:tcW w:w="1436" w:type="dxa"/>
            <w:vMerge w:val="restar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Единица измерения</w:t>
            </w:r>
          </w:p>
        </w:tc>
        <w:tc>
          <w:tcPr>
            <w:tcW w:w="4733" w:type="dxa"/>
            <w:gridSpan w:val="3"/>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Сроки действия платы за услуги по поддержанию резервной тепловой мощности</w:t>
            </w:r>
          </w:p>
        </w:tc>
      </w:tr>
      <w:tr w:rsidR="004730E8" w:rsidRPr="004730E8" w:rsidTr="004730E8">
        <w:trPr>
          <w:trHeight w:val="100"/>
        </w:trPr>
        <w:tc>
          <w:tcPr>
            <w:tcW w:w="3478" w:type="dxa"/>
            <w:vMerge/>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
        </w:tc>
        <w:tc>
          <w:tcPr>
            <w:tcW w:w="1436" w:type="dxa"/>
            <w:vMerge/>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2022г.</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2023г.</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2024г.</w:t>
            </w:r>
          </w:p>
        </w:tc>
      </w:tr>
      <w:tr w:rsidR="004730E8" w:rsidRPr="004730E8" w:rsidTr="004730E8">
        <w:trPr>
          <w:trHeight w:val="118"/>
        </w:trPr>
        <w:tc>
          <w:tcPr>
            <w:tcW w:w="3478"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Ставка за содержание тепловой мощности, руб./гкал/ч/мес</w:t>
            </w:r>
          </w:p>
        </w:tc>
        <w:tc>
          <w:tcPr>
            <w:tcW w:w="143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руб./Гкал/ч/мес</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r>
      <w:tr w:rsidR="004730E8" w:rsidRPr="004730E8" w:rsidTr="004730E8">
        <w:trPr>
          <w:trHeight w:val="68"/>
        </w:trPr>
        <w:tc>
          <w:tcPr>
            <w:tcW w:w="3478"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Группа потребителей</w:t>
            </w:r>
          </w:p>
        </w:tc>
        <w:tc>
          <w:tcPr>
            <w:tcW w:w="143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без дифференциации</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без дифференциации</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без дифференциации</w:t>
            </w:r>
          </w:p>
        </w:tc>
      </w:tr>
    </w:tbl>
    <w:p w:rsidR="004730E8" w:rsidRPr="004730E8" w:rsidRDefault="004730E8" w:rsidP="004730E8">
      <w:pPr>
        <w:tabs>
          <w:tab w:val="left" w:pos="1991"/>
          <w:tab w:val="left" w:pos="2640"/>
          <w:tab w:val="left" w:pos="2943"/>
          <w:tab w:val="center" w:pos="4818"/>
        </w:tabs>
        <w:spacing w:before="240" w:line="240" w:lineRule="auto"/>
        <w:rPr>
          <w:rFonts w:ascii="Times New Roman" w:hAnsi="Times New Roman" w:cs="Times New Roman"/>
          <w:iCs/>
          <w:color w:val="000000" w:themeColor="text1"/>
          <w:sz w:val="24"/>
          <w:szCs w:val="24"/>
        </w:rPr>
      </w:pPr>
    </w:p>
    <w:p w:rsidR="004730E8" w:rsidRPr="004730E8" w:rsidRDefault="004730E8" w:rsidP="004730E8">
      <w:pPr>
        <w:keepNext/>
        <w:keepLines/>
        <w:spacing w:before="40" w:after="0" w:line="240" w:lineRule="auto"/>
        <w:outlineLvl w:val="1"/>
        <w:rPr>
          <w:rFonts w:ascii="Times New Roman" w:eastAsiaTheme="majorEastAsia" w:hAnsi="Times New Roman" w:cs="Times New Roman"/>
          <w:iCs/>
          <w:sz w:val="24"/>
          <w:szCs w:val="24"/>
        </w:rPr>
      </w:pPr>
      <w:r w:rsidRPr="004730E8">
        <w:rPr>
          <w:rFonts w:ascii="Times New Roman" w:eastAsiaTheme="majorEastAsia" w:hAnsi="Times New Roman" w:cs="Times New Roman"/>
          <w:iCs/>
          <w:sz w:val="24"/>
          <w:szCs w:val="24"/>
        </w:rPr>
        <w:t>Часть 12. Описание существующих технических и технологических проблем в системах теплоснабжения поселения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Проблемы организации качественного теплоснабжения котельных Тесинского сельсовета Минусинского района отсутствуют.</w:t>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  </w:t>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Системы теплоснабжения переживают тяжелейший кризис. Это выработавшее свой ресурс оборудование на источниках тепла, участившиеся аварии на наружных тепловых сетях.  Причина этого во многом кроется в экономическом и энергетическом кризисе.  Инвестиции в обновление систем теплоснабжения методично в течение многих лет сокращались.  Многих аварий 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   </w:t>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Наладка тепловой сети является ключевым фактором в обеспечении надежного функционирования системы «источник тепла –  тепловая сеть –  потребитель».   От состояния и работы тепловой сети во многом зависит работа    системы    отопления, вентиляции    и    горячего    водоснабжения потребителей тепла.  </w:t>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 Узлы ввода теплопроводов в здания зачастую доступны для посторонних лиц, что приводит к неквалифицированному вмешательству в работу тепловой сети.  </w:t>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сетей и внутренних   систем   теплопотребления зданий.   Все это представляет собой единый организм.  Если в каком-то из звеньев системы непорядок, то «болеет» вся система.  Поэтому и «лечить», т. е. налаживать (регулировать) необходимо именно систему.  В системе теплоснабжения расход теплоносителя и располагаемый напор тепловой сети, обеспечиваемый насосами на источнике тепла, есть взаимозависимые величины.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Основной проблемой развития систем теплоснабжения является низкая востребованность в централизованном теплоснабжении. Население в районе предпочитает установку индивидуальных автономных котлов.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Проблем в обеспечении действующих систем теплоснабжения топливом не наблюдалось – как в номинальном режиме работы источников тепловой энергии, так и в периоды резких похолоданий. </w:t>
      </w:r>
    </w:p>
    <w:p w:rsidR="004730E8" w:rsidRPr="004730E8" w:rsidRDefault="004730E8" w:rsidP="004730E8">
      <w:pPr>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Существующие проблемы надежного и эффективного снабжения топливом действующих систем теплоснабжения прочих организаций, занятых в сфере теплоснабжения, по полученной от них информации – отсутствуют. </w:t>
      </w:r>
    </w:p>
    <w:p w:rsidR="004730E8" w:rsidRPr="004730E8" w:rsidRDefault="004730E8" w:rsidP="004730E8">
      <w:pPr>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Предписания надзорными органами организациям, занятым в сфере теплоснабжения, об устранении нарушений, влияющих на безопасность и надежность эксплуатируемых ими систем теплоснабжения, по информации полученной от указанных организаций – не выдавались.</w:t>
      </w:r>
    </w:p>
    <w:p w:rsidR="004730E8" w:rsidRPr="004730E8" w:rsidRDefault="004730E8" w:rsidP="004730E8">
      <w:pPr>
        <w:spacing w:line="240" w:lineRule="auto"/>
        <w:ind w:firstLine="567"/>
        <w:jc w:val="both"/>
        <w:rPr>
          <w:rFonts w:ascii="Times New Roman" w:hAnsi="Times New Roman" w:cs="Times New Roman"/>
          <w:sz w:val="24"/>
          <w:szCs w:val="24"/>
        </w:rPr>
      </w:pPr>
    </w:p>
    <w:p w:rsidR="004730E8" w:rsidRPr="004730E8" w:rsidRDefault="004730E8" w:rsidP="004730E8">
      <w:pPr>
        <w:keepNext/>
        <w:keepLines/>
        <w:spacing w:before="240" w:after="0" w:line="240" w:lineRule="auto"/>
        <w:jc w:val="both"/>
        <w:outlineLvl w:val="0"/>
        <w:rPr>
          <w:rFonts w:ascii="Times New Roman" w:eastAsia="Times New Roman,Bold" w:hAnsi="Times New Roman" w:cs="Times New Roman"/>
          <w:bCs/>
          <w:color w:val="2E74B5" w:themeColor="accent1" w:themeShade="BF"/>
          <w:sz w:val="24"/>
          <w:szCs w:val="24"/>
        </w:rPr>
      </w:pPr>
      <w:r w:rsidRPr="004730E8">
        <w:rPr>
          <w:rFonts w:ascii="Times New Roman" w:eastAsiaTheme="majorEastAsia" w:hAnsi="Times New Roman" w:cs="Times New Roman"/>
          <w:color w:val="2E74B5" w:themeColor="accent1" w:themeShade="BF"/>
          <w:sz w:val="24"/>
          <w:szCs w:val="24"/>
        </w:rPr>
        <w:tab/>
      </w:r>
      <w:r w:rsidRPr="004730E8">
        <w:rPr>
          <w:rFonts w:ascii="Times New Roman" w:eastAsia="Times New Roman,Bold" w:hAnsi="Times New Roman" w:cs="Times New Roman"/>
          <w:bCs/>
          <w:sz w:val="24"/>
          <w:szCs w:val="24"/>
        </w:rPr>
        <w:t>Глава 2. Существующее и перспективное потребление тепловой энергии на цели теплоснабжения</w:t>
      </w:r>
    </w:p>
    <w:p w:rsidR="004730E8" w:rsidRPr="004730E8" w:rsidRDefault="004730E8" w:rsidP="004730E8">
      <w:pPr>
        <w:autoSpaceDE w:val="0"/>
        <w:autoSpaceDN w:val="0"/>
        <w:adjustRightInd w:val="0"/>
        <w:spacing w:before="240"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Базовый уровень потребления тепла на цели теплоснабжения от муниципальных котельных Тесинского сельсовета Минусинского района составил 11 373,00 Гкал/год. Общее количество вырабатываемого тепла котельными составляет 24 612,00 Гкал/год.</w:t>
      </w:r>
    </w:p>
    <w:p w:rsidR="004730E8" w:rsidRPr="004730E8" w:rsidRDefault="004730E8" w:rsidP="004730E8">
      <w:pPr>
        <w:autoSpaceDE w:val="0"/>
        <w:autoSpaceDN w:val="0"/>
        <w:adjustRightInd w:val="0"/>
        <w:spacing w:before="240"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качестве перспективного жилища в Тесинском сельсовете Минусинского района принят индивидуальный жилой дом усадебного типа. Теплоснабжение перспективной жилой площади предусматривается от индивидуальных источников.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Прогнозы перспективных удельных расходов тепловой энергии муниципальных котельных Тесинского сельсовета Минусинского района приведены в таблице 2.3.1.</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2.3.1 – Прогнозы перспективных удельных расходов тепловой энергии</w:t>
      </w:r>
    </w:p>
    <w:tbl>
      <w:tblPr>
        <w:tblpPr w:leftFromText="181" w:rightFromText="181" w:vertAnchor="text" w:tblpXSpec="center" w:tblpY="1"/>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8"/>
        <w:gridCol w:w="3146"/>
        <w:gridCol w:w="885"/>
        <w:gridCol w:w="886"/>
        <w:gridCol w:w="886"/>
        <w:gridCol w:w="886"/>
        <w:gridCol w:w="896"/>
      </w:tblGrid>
      <w:tr w:rsidR="004730E8" w:rsidRPr="004730E8" w:rsidTr="004730E8">
        <w:trPr>
          <w:trHeight w:val="85"/>
        </w:trPr>
        <w:tc>
          <w:tcPr>
            <w:tcW w:w="5094" w:type="dxa"/>
            <w:gridSpan w:val="2"/>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Times New Roman,Bold" w:hAnsi="Times New Roman" w:cs="Times New Roman"/>
                <w:bCs/>
                <w:sz w:val="24"/>
                <w:szCs w:val="24"/>
              </w:rPr>
              <w:t>Годы</w:t>
            </w:r>
          </w:p>
        </w:tc>
        <w:tc>
          <w:tcPr>
            <w:tcW w:w="88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2024г.</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2025г.</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2026г.</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2027г.</w:t>
            </w:r>
          </w:p>
        </w:tc>
        <w:tc>
          <w:tcPr>
            <w:tcW w:w="89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2028-2037г.</w:t>
            </w:r>
          </w:p>
        </w:tc>
      </w:tr>
      <w:tr w:rsidR="004730E8" w:rsidRPr="004730E8" w:rsidTr="004730E8">
        <w:trPr>
          <w:trHeight w:val="85"/>
        </w:trPr>
        <w:tc>
          <w:tcPr>
            <w:tcW w:w="1948" w:type="dxa"/>
            <w:vMerge w:val="restart"/>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Times New Roman,Bold" w:hAnsi="Times New Roman" w:cs="Times New Roman"/>
                <w:bCs/>
                <w:sz w:val="24"/>
                <w:szCs w:val="24"/>
              </w:rPr>
              <w:t>Удельный расход тепловой энергии</w:t>
            </w:r>
            <w:r w:rsidRPr="004730E8">
              <w:rPr>
                <w:rFonts w:ascii="Times New Roman" w:eastAsia="Calibri" w:hAnsi="Times New Roman" w:cs="Times New Roman"/>
                <w:sz w:val="24"/>
                <w:szCs w:val="24"/>
              </w:rPr>
              <w:t xml:space="preserve"> </w:t>
            </w:r>
            <w:r w:rsidRPr="004730E8">
              <w:rPr>
                <w:rFonts w:ascii="Times New Roman" w:eastAsia="Calibri" w:hAnsi="Times New Roman" w:cs="Times New Roman"/>
                <w:sz w:val="24"/>
                <w:szCs w:val="24"/>
              </w:rPr>
              <w:br w:type="page"/>
            </w:r>
          </w:p>
        </w:tc>
        <w:tc>
          <w:tcPr>
            <w:tcW w:w="314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hAnsi="Times New Roman" w:cs="Times New Roman"/>
                <w:sz w:val="24"/>
                <w:szCs w:val="24"/>
              </w:rPr>
              <w:t>Тепловая энергия на отопление, Гкал/ч</w:t>
            </w:r>
          </w:p>
        </w:tc>
        <w:tc>
          <w:tcPr>
            <w:tcW w:w="88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9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r>
      <w:tr w:rsidR="004730E8" w:rsidRPr="004730E8" w:rsidTr="004730E8">
        <w:trPr>
          <w:trHeight w:val="224"/>
        </w:trPr>
        <w:tc>
          <w:tcPr>
            <w:tcW w:w="194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hAnsi="Times New Roman" w:cs="Times New Roman"/>
                <w:sz w:val="24"/>
                <w:szCs w:val="24"/>
              </w:rPr>
              <w:t>Тепловая энергия на ГВС, Гкал/ч</w:t>
            </w:r>
          </w:p>
        </w:tc>
        <w:tc>
          <w:tcPr>
            <w:tcW w:w="88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9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r>
      <w:tr w:rsidR="004730E8" w:rsidRPr="004730E8" w:rsidTr="004730E8">
        <w:trPr>
          <w:trHeight w:val="85"/>
        </w:trPr>
        <w:tc>
          <w:tcPr>
            <w:tcW w:w="194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hAnsi="Times New Roman" w:cs="Times New Roman"/>
                <w:sz w:val="24"/>
                <w:szCs w:val="24"/>
              </w:rPr>
              <w:t>Тепловая энергия на вентиляцию, Гкал/ч</w:t>
            </w:r>
          </w:p>
        </w:tc>
        <w:tc>
          <w:tcPr>
            <w:tcW w:w="88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9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r>
      <w:tr w:rsidR="004730E8" w:rsidRPr="004730E8" w:rsidTr="004730E8">
        <w:trPr>
          <w:trHeight w:val="320"/>
        </w:trPr>
        <w:tc>
          <w:tcPr>
            <w:tcW w:w="194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Times New Roman,Bold" w:hAnsi="Times New Roman" w:cs="Times New Roman"/>
                <w:bCs/>
                <w:sz w:val="24"/>
                <w:szCs w:val="24"/>
              </w:rPr>
              <w:t>Всего, Гкал/ч</w:t>
            </w:r>
          </w:p>
        </w:tc>
        <w:tc>
          <w:tcPr>
            <w:tcW w:w="88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9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r>
    </w:tbl>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Прогнозы приростов объемов потребления тепловой энергии (мощности) и теплоносителя в зоне действия котельных Тесинского сельсовета Минусинского района приведены в таблице 2.4.1.</w:t>
      </w:r>
    </w:p>
    <w:tbl>
      <w:tblPr>
        <w:tblpPr w:leftFromText="180" w:rightFromText="180" w:vertAnchor="text" w:horzAnchor="margin" w:tblpY="1231"/>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3227"/>
        <w:gridCol w:w="908"/>
        <w:gridCol w:w="909"/>
        <w:gridCol w:w="909"/>
        <w:gridCol w:w="909"/>
        <w:gridCol w:w="917"/>
      </w:tblGrid>
      <w:tr w:rsidR="004730E8" w:rsidRPr="004730E8" w:rsidTr="004730E8">
        <w:trPr>
          <w:trHeight w:val="69"/>
        </w:trPr>
        <w:tc>
          <w:tcPr>
            <w:tcW w:w="5225" w:type="dxa"/>
            <w:gridSpan w:val="2"/>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Times New Roman,Bold" w:hAnsi="Times New Roman" w:cs="Times New Roman"/>
                <w:bCs/>
                <w:sz w:val="24"/>
                <w:szCs w:val="24"/>
              </w:rPr>
              <w:t>Годы</w:t>
            </w:r>
          </w:p>
        </w:tc>
        <w:tc>
          <w:tcPr>
            <w:tcW w:w="908"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2024г.</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2025г.</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2026г.</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2027г.</w:t>
            </w:r>
          </w:p>
        </w:tc>
        <w:tc>
          <w:tcPr>
            <w:tcW w:w="91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2028-2037г.</w:t>
            </w:r>
          </w:p>
        </w:tc>
      </w:tr>
      <w:tr w:rsidR="004730E8" w:rsidRPr="004730E8" w:rsidTr="004730E8">
        <w:trPr>
          <w:trHeight w:val="69"/>
        </w:trPr>
        <w:tc>
          <w:tcPr>
            <w:tcW w:w="1998"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Тепловая энергия</w:t>
            </w:r>
          </w:p>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hAnsi="Times New Roman" w:cs="Times New Roman"/>
                <w:sz w:val="24"/>
                <w:szCs w:val="24"/>
              </w:rPr>
              <w:t>(мощности), Гкал/ч</w:t>
            </w:r>
          </w:p>
        </w:tc>
        <w:tc>
          <w:tcPr>
            <w:tcW w:w="322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hAnsi="Times New Roman" w:cs="Times New Roman"/>
                <w:sz w:val="24"/>
                <w:szCs w:val="24"/>
              </w:rPr>
              <w:t>прирост нагрузки на отопление</w:t>
            </w:r>
          </w:p>
        </w:tc>
        <w:tc>
          <w:tcPr>
            <w:tcW w:w="908"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1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r>
      <w:tr w:rsidR="004730E8" w:rsidRPr="004730E8" w:rsidTr="004730E8">
        <w:trPr>
          <w:trHeight w:val="181"/>
        </w:trPr>
        <w:tc>
          <w:tcPr>
            <w:tcW w:w="199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hAnsi="Times New Roman" w:cs="Times New Roman"/>
                <w:sz w:val="24"/>
                <w:szCs w:val="24"/>
              </w:rPr>
              <w:t>прирост нагрузки на ГВС</w:t>
            </w:r>
          </w:p>
        </w:tc>
        <w:tc>
          <w:tcPr>
            <w:tcW w:w="908"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1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r>
      <w:tr w:rsidR="004730E8" w:rsidRPr="004730E8" w:rsidTr="004730E8">
        <w:trPr>
          <w:trHeight w:val="69"/>
        </w:trPr>
        <w:tc>
          <w:tcPr>
            <w:tcW w:w="199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hAnsi="Times New Roman" w:cs="Times New Roman"/>
                <w:sz w:val="24"/>
                <w:szCs w:val="24"/>
              </w:rPr>
              <w:t>прирост нагрузки на вентиляцию</w:t>
            </w:r>
          </w:p>
        </w:tc>
        <w:tc>
          <w:tcPr>
            <w:tcW w:w="908"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1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r>
      <w:tr w:rsidR="004730E8" w:rsidRPr="004730E8" w:rsidTr="004730E8">
        <w:trPr>
          <w:trHeight w:val="259"/>
        </w:trPr>
        <w:tc>
          <w:tcPr>
            <w:tcW w:w="199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Times New Roman,Bold" w:hAnsi="Times New Roman" w:cs="Times New Roman"/>
                <w:bCs/>
                <w:sz w:val="24"/>
                <w:szCs w:val="24"/>
              </w:rPr>
              <w:t>Всего, Гкал/ч</w:t>
            </w:r>
          </w:p>
        </w:tc>
        <w:tc>
          <w:tcPr>
            <w:tcW w:w="908"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1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r>
    </w:tbl>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2.4.1 – Прогнозы приростов объемов потребления тепловой энергии (мощности) и теплоносителя Тесинского сельсовета Минусинского района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Приросты объемов потребления тепловой энергии (мощности) и теплоносителя объектами, расположенными в производственных зонах на расчетный период, не планируются.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Глава 3. Существующие и перспективные балансы тепловой мощности источников тепловой энергии и тепловой нагрузки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Балансы тепловой энергии (мощности) и перспективной тепловой нагрузки источников тепловой энергии (с учетом потерь в тепловых сетях) котельных </w:t>
      </w:r>
      <w:r w:rsidRPr="004730E8">
        <w:rPr>
          <w:rFonts w:ascii="Times New Roman" w:eastAsia="Times New Roman,Bold" w:hAnsi="Times New Roman" w:cs="Times New Roman"/>
          <w:color w:val="000000"/>
          <w:sz w:val="24"/>
          <w:szCs w:val="24"/>
        </w:rPr>
        <w:t>Тесинского сельсовета</w:t>
      </w:r>
      <w:r w:rsidRPr="004730E8">
        <w:rPr>
          <w:rFonts w:ascii="Times New Roman" w:hAnsi="Times New Roman" w:cs="Times New Roman"/>
          <w:sz w:val="24"/>
          <w:szCs w:val="24"/>
        </w:rPr>
        <w:t xml:space="preserve"> </w:t>
      </w:r>
      <w:r w:rsidRPr="004730E8">
        <w:rPr>
          <w:rFonts w:ascii="Times New Roman" w:eastAsia="Times New Roman,Bold" w:hAnsi="Times New Roman" w:cs="Times New Roman"/>
          <w:color w:val="000000"/>
          <w:sz w:val="24"/>
          <w:szCs w:val="24"/>
        </w:rPr>
        <w:t xml:space="preserve">Минусинского района </w:t>
      </w:r>
      <w:r w:rsidRPr="004730E8">
        <w:rPr>
          <w:rFonts w:ascii="Times New Roman" w:hAnsi="Times New Roman" w:cs="Times New Roman"/>
          <w:sz w:val="24"/>
          <w:szCs w:val="24"/>
        </w:rPr>
        <w:t>приведены в таблице 3.1.1.</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color w:val="000000"/>
          <w:sz w:val="24"/>
          <w:szCs w:val="24"/>
        </w:rPr>
      </w:pPr>
      <w:r w:rsidRPr="004730E8">
        <w:rPr>
          <w:rFonts w:ascii="Times New Roman" w:hAnsi="Times New Roman" w:cs="Times New Roman"/>
          <w:sz w:val="24"/>
          <w:szCs w:val="24"/>
        </w:rPr>
        <w:t xml:space="preserve">Таблица 3.1.1 – Балансы тепловой энергии (мощности) и перспективной тепловой нагрузки источников тепловой энергии котельных </w:t>
      </w:r>
      <w:r w:rsidRPr="004730E8">
        <w:rPr>
          <w:rFonts w:ascii="Times New Roman" w:eastAsia="Times New Roman,Bold" w:hAnsi="Times New Roman" w:cs="Times New Roman"/>
          <w:color w:val="000000"/>
          <w:sz w:val="24"/>
          <w:szCs w:val="24"/>
        </w:rPr>
        <w:t>Тесинского сельсовета</w:t>
      </w:r>
      <w:r w:rsidRPr="004730E8">
        <w:rPr>
          <w:rFonts w:ascii="Times New Roman" w:hAnsi="Times New Roman" w:cs="Times New Roman"/>
          <w:sz w:val="24"/>
          <w:szCs w:val="24"/>
        </w:rPr>
        <w:t xml:space="preserve"> </w:t>
      </w:r>
      <w:r w:rsidRPr="004730E8">
        <w:rPr>
          <w:rFonts w:ascii="Times New Roman" w:eastAsia="Times New Roman,Bold" w:hAnsi="Times New Roman" w:cs="Times New Roman"/>
          <w:color w:val="000000"/>
          <w:sz w:val="24"/>
          <w:szCs w:val="24"/>
        </w:rPr>
        <w:t>Минусинского района</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color w:val="000000"/>
          <w:sz w:val="24"/>
          <w:szCs w:val="24"/>
        </w:rPr>
      </w:pPr>
    </w:p>
    <w:tbl>
      <w:tblPr>
        <w:tblW w:w="4956" w:type="pct"/>
        <w:tblInd w:w="-8" w:type="dxa"/>
        <w:tblLayout w:type="fixed"/>
        <w:tblLook w:val="0000" w:firstRow="0" w:lastRow="0" w:firstColumn="0" w:lastColumn="0" w:noHBand="0" w:noVBand="0"/>
      </w:tblPr>
      <w:tblGrid>
        <w:gridCol w:w="1991"/>
        <w:gridCol w:w="1816"/>
        <w:gridCol w:w="1463"/>
        <w:gridCol w:w="1775"/>
        <w:gridCol w:w="1262"/>
        <w:gridCol w:w="1459"/>
      </w:tblGrid>
      <w:tr w:rsidR="004730E8" w:rsidRPr="004730E8" w:rsidTr="004730E8">
        <w:trPr>
          <w:trHeight w:val="24"/>
          <w:tblHeader/>
        </w:trPr>
        <w:tc>
          <w:tcPr>
            <w:tcW w:w="101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Наименование источника теплоснабжения</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Установленная тепловая мощность, Гкал/ч</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Затраты тепловой мощности на собственные и хозяйственные нужды, Гкал/ч</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Нагрузка потребителей, Гкал/ч</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Тепловые потери в тепловых сетях. Гкал/ч</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Резерв тепловой мощности источников тепла, Гкал/ч</w:t>
            </w:r>
          </w:p>
        </w:tc>
      </w:tr>
      <w:tr w:rsidR="004730E8" w:rsidRPr="004730E8" w:rsidTr="004730E8">
        <w:trPr>
          <w:trHeight w:val="530"/>
        </w:trPr>
        <w:tc>
          <w:tcPr>
            <w:tcW w:w="1019" w:type="pct"/>
            <w:tcBorders>
              <w:top w:val="single" w:sz="6" w:space="0" w:color="auto"/>
              <w:left w:val="single" w:sz="6" w:space="0" w:color="auto"/>
              <w:bottom w:val="single" w:sz="6" w:space="0" w:color="auto"/>
              <w:right w:val="single" w:sz="6" w:space="0" w:color="auto"/>
            </w:tcBorders>
            <w:shd w:val="clear" w:color="auto" w:fill="auto"/>
          </w:tcPr>
          <w:p w:rsidR="004730E8" w:rsidRPr="004730E8" w:rsidRDefault="004730E8" w:rsidP="004730E8">
            <w:pPr>
              <w:spacing w:line="240" w:lineRule="auto"/>
              <w:rPr>
                <w:rFonts w:ascii="Times New Roman" w:hAnsi="Times New Roman" w:cs="Times New Roman"/>
                <w:sz w:val="24"/>
                <w:szCs w:val="24"/>
              </w:rPr>
            </w:pPr>
            <w:r w:rsidRPr="004730E8">
              <w:rPr>
                <w:rFonts w:ascii="Times New Roman" w:hAnsi="Times New Roman" w:cs="Times New Roman"/>
                <w:sz w:val="24"/>
                <w:szCs w:val="24"/>
              </w:rPr>
              <w:t>Котельная с. Тесь</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6,2</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hAnsi="Times New Roman" w:cs="Times New Roman"/>
                <w:sz w:val="24"/>
                <w:szCs w:val="24"/>
              </w:rPr>
              <w:t>0,0522</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hAnsi="Times New Roman" w:cs="Times New Roman"/>
                <w:color w:val="000000"/>
                <w:sz w:val="24"/>
                <w:szCs w:val="24"/>
              </w:rPr>
              <w:t>7,538</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1,464</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-1,338</w:t>
            </w:r>
          </w:p>
        </w:tc>
      </w:tr>
      <w:tr w:rsidR="004730E8" w:rsidRPr="004730E8" w:rsidTr="004730E8">
        <w:trPr>
          <w:trHeight w:val="530"/>
        </w:trPr>
        <w:tc>
          <w:tcPr>
            <w:tcW w:w="1019" w:type="pct"/>
            <w:tcBorders>
              <w:top w:val="single" w:sz="6" w:space="0" w:color="auto"/>
              <w:left w:val="single" w:sz="6" w:space="0" w:color="auto"/>
              <w:bottom w:val="single" w:sz="6" w:space="0" w:color="auto"/>
              <w:right w:val="single" w:sz="6" w:space="0" w:color="auto"/>
            </w:tcBorders>
            <w:shd w:val="clear" w:color="auto" w:fill="auto"/>
          </w:tcPr>
          <w:p w:rsidR="004730E8" w:rsidRPr="004730E8" w:rsidRDefault="004730E8" w:rsidP="004730E8">
            <w:pPr>
              <w:spacing w:line="240" w:lineRule="auto"/>
              <w:rPr>
                <w:rFonts w:ascii="Times New Roman" w:hAnsi="Times New Roman" w:cs="Times New Roman"/>
                <w:sz w:val="24"/>
                <w:szCs w:val="24"/>
              </w:rPr>
            </w:pPr>
            <w:r w:rsidRPr="004730E8">
              <w:rPr>
                <w:rFonts w:ascii="Times New Roman" w:eastAsia="Calibri" w:hAnsi="Times New Roman" w:cs="Times New Roman"/>
                <w:sz w:val="24"/>
                <w:szCs w:val="24"/>
              </w:rPr>
              <w:t>Электрокотельная с. Тесь (резерв)</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w:t>
            </w:r>
          </w:p>
        </w:tc>
      </w:tr>
      <w:tr w:rsidR="004730E8" w:rsidRPr="004730E8" w:rsidTr="004730E8">
        <w:trPr>
          <w:trHeight w:val="530"/>
        </w:trPr>
        <w:tc>
          <w:tcPr>
            <w:tcW w:w="1019" w:type="pct"/>
            <w:tcBorders>
              <w:top w:val="single" w:sz="6" w:space="0" w:color="auto"/>
              <w:left w:val="single" w:sz="6" w:space="0" w:color="auto"/>
              <w:bottom w:val="single" w:sz="6" w:space="0" w:color="auto"/>
              <w:right w:val="single" w:sz="6" w:space="0" w:color="auto"/>
            </w:tcBorders>
            <w:shd w:val="clear" w:color="auto" w:fill="auto"/>
          </w:tcPr>
          <w:p w:rsidR="004730E8" w:rsidRPr="004730E8" w:rsidRDefault="004730E8" w:rsidP="004730E8">
            <w:pPr>
              <w:spacing w:line="240" w:lineRule="auto"/>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0,78</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0,00793379</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0,6392</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0,013</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0,1408</w:t>
            </w:r>
          </w:p>
        </w:tc>
      </w:tr>
    </w:tbl>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numPr>
          <w:ilvl w:val="1"/>
          <w:numId w:val="3"/>
        </w:num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Для увеличения эффективности работы тепловой системы необходимо провести работы по установке дроссельных устройств (дроссельных шайб или балансировочных клапанов).</w:t>
      </w:r>
    </w:p>
    <w:p w:rsidR="004730E8" w:rsidRPr="004730E8" w:rsidRDefault="004730E8" w:rsidP="004730E8">
      <w:pPr>
        <w:numPr>
          <w:ilvl w:val="1"/>
          <w:numId w:val="3"/>
        </w:num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Для предотвращения засорений регулирующей аппаратуры и увеличения теплоотдачи отопительных приборов необходимо внедрить на источниках тепла водоподготовку сетевой воды, а также ежегодно проводить промывку тепловой сети и внутридомовых систем теплоснабжения. </w:t>
      </w:r>
    </w:p>
    <w:p w:rsidR="004730E8" w:rsidRPr="004730E8" w:rsidRDefault="004730E8" w:rsidP="004730E8">
      <w:pPr>
        <w:numPr>
          <w:ilvl w:val="1"/>
          <w:numId w:val="3"/>
        </w:num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При изменении схемы теплоснабжения или тепловой нагрузки потребителей (отключение/подключение) необходимо проводить корректировочный расчет тепловых и гидравлических режимов и соответственно диаметров дроссельных устройств. </w:t>
      </w:r>
    </w:p>
    <w:p w:rsidR="004730E8" w:rsidRPr="004730E8" w:rsidRDefault="004730E8" w:rsidP="004730E8">
      <w:pPr>
        <w:spacing w:after="0" w:line="240" w:lineRule="auto"/>
        <w:ind w:firstLine="709"/>
        <w:rPr>
          <w:rFonts w:ascii="Times New Roman" w:hAnsi="Times New Roman" w:cs="Times New Roman"/>
          <w:sz w:val="24"/>
          <w:szCs w:val="24"/>
        </w:rPr>
      </w:pPr>
      <w:r w:rsidRPr="004730E8">
        <w:rPr>
          <w:rFonts w:ascii="Times New Roman" w:hAnsi="Times New Roman" w:cs="Times New Roman"/>
          <w:sz w:val="24"/>
          <w:szCs w:val="24"/>
        </w:rPr>
        <w:t xml:space="preserve">До проведения работ по установке дроссельных устройств (шайб) необходимо выполнить следующие рекомендации: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Для предотвращения засорений провести ревизию и промывку существующих фильтров механической очистки, при отсутствии фильтров произвести их установку на вводах у потребителей.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Провести планово-предупредительные работы на тепловой сети с последующей опрессовкой в соответствие с руководящими документами;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Восстановить поврежденную тепловую изоляцию и защитное покрытие изоляции;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Установить расчетные дроссельные устройства (или балансировочные клапаны) в неотопительный период.</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Провести опломбирование установленных устройств, с целью предотвращения несанкционированного доступа к ним;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Провести корректировку работы дроссельных устройств после пробной эксплуатации;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Для исключения нарушения гидравлических режимов тепловых систем не допускается установка на вводах и тепловых пунктах потребителей: повысительных насосов, обводных линий и прочих технических устройств, способных повлиять на гидравлический режим. С этой целью необходимо демонтировать существующие циркуляционные насосы и проводить регулярные проверки на вводах и тепловых пунктах.  </w:t>
      </w:r>
    </w:p>
    <w:p w:rsidR="004730E8" w:rsidRPr="004730E8" w:rsidRDefault="004730E8" w:rsidP="004730E8">
      <w:p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Преимущества установки балансировочного клапана: </w:t>
      </w:r>
    </w:p>
    <w:p w:rsidR="004730E8" w:rsidRPr="004730E8" w:rsidRDefault="004730E8" w:rsidP="004730E8">
      <w:p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 балансировочные клапана являются регулирующей и запорной арматурой; </w:t>
      </w:r>
    </w:p>
    <w:p w:rsidR="004730E8" w:rsidRPr="004730E8" w:rsidRDefault="004730E8" w:rsidP="004730E8">
      <w:p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 балансировочные клапана дают возможность проводить регулировку без остановки системы теплоснабжения в течение отопительного сезона; </w:t>
      </w:r>
    </w:p>
    <w:p w:rsidR="004730E8" w:rsidRPr="004730E8" w:rsidRDefault="004730E8" w:rsidP="004730E8">
      <w:pPr>
        <w:spacing w:after="0" w:line="240" w:lineRule="auto"/>
        <w:ind w:right="-13" w:firstLine="426"/>
        <w:jc w:val="both"/>
        <w:rPr>
          <w:rFonts w:ascii="Times New Roman" w:hAnsi="Times New Roman" w:cs="Times New Roman"/>
          <w:sz w:val="24"/>
          <w:szCs w:val="24"/>
        </w:rPr>
      </w:pPr>
      <w:r w:rsidRPr="004730E8">
        <w:rPr>
          <w:rFonts w:ascii="Times New Roman" w:hAnsi="Times New Roman" w:cs="Times New Roman"/>
          <w:sz w:val="24"/>
          <w:szCs w:val="24"/>
        </w:rPr>
        <w:t>– при засорении балансировочного клапана достаточно его полностью открыть для продувки сетевой водой, а затем выставить необходимый расчетный расход теплоносителя и/или рекомендуемое сечение проходного канала;</w:t>
      </w:r>
    </w:p>
    <w:p w:rsidR="004730E8" w:rsidRPr="004730E8" w:rsidRDefault="004730E8" w:rsidP="004730E8">
      <w:pPr>
        <w:spacing w:after="0" w:line="240" w:lineRule="auto"/>
        <w:ind w:right="-13" w:firstLine="426"/>
        <w:jc w:val="both"/>
        <w:rPr>
          <w:rFonts w:ascii="Times New Roman" w:hAnsi="Times New Roman" w:cs="Times New Roman"/>
          <w:color w:val="000000" w:themeColor="text1"/>
          <w:sz w:val="24"/>
          <w:szCs w:val="24"/>
        </w:rPr>
      </w:pPr>
      <w:r w:rsidRPr="004730E8">
        <w:rPr>
          <w:rFonts w:ascii="Times New Roman" w:hAnsi="Times New Roman" w:cs="Times New Roman"/>
          <w:sz w:val="24"/>
          <w:szCs w:val="24"/>
        </w:rPr>
        <w:t>– п</w:t>
      </w:r>
      <w:r w:rsidRPr="004730E8">
        <w:rPr>
          <w:rFonts w:ascii="Times New Roman" w:hAnsi="Times New Roman" w:cs="Times New Roman"/>
          <w:color w:val="000000" w:themeColor="text1"/>
          <w:sz w:val="24"/>
          <w:szCs w:val="24"/>
        </w:rPr>
        <w:t>рисоединение перспективного строительного фонда к существующим СЦТ не планируется</w:t>
      </w:r>
    </w:p>
    <w:p w:rsidR="004730E8" w:rsidRPr="004730E8" w:rsidRDefault="004730E8" w:rsidP="004730E8">
      <w:pPr>
        <w:spacing w:after="0" w:line="240" w:lineRule="auto"/>
        <w:ind w:right="-13" w:firstLine="426"/>
        <w:jc w:val="both"/>
        <w:rPr>
          <w:rFonts w:ascii="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Глава 4. Мастер-план развития систем теплоснабжения поселения, городс кого округа, города федерального значения</w:t>
      </w:r>
    </w:p>
    <w:p w:rsidR="004730E8" w:rsidRPr="004730E8" w:rsidRDefault="004730E8" w:rsidP="004730E8">
      <w:pPr>
        <w:autoSpaceDE w:val="0"/>
        <w:autoSpaceDN w:val="0"/>
        <w:adjustRightInd w:val="0"/>
        <w:spacing w:line="240" w:lineRule="auto"/>
        <w:jc w:val="center"/>
        <w:rPr>
          <w:rFonts w:ascii="Times New Roman" w:eastAsia="Times New Roman,Bold" w:hAnsi="Times New Roman" w:cs="Times New Roman"/>
          <w:bCs/>
          <w:color w:val="000000" w:themeColor="text1"/>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Вариант №1</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Техническое обслуживание с устранением мелких неисправностей, капитальный ремонт, перекладка тепловых сетей (выработавших нормативный ресурс), способствующие нормативной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Вариант №2</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Капитальный ремонт тепловых сетей с изменением диаметра тепловой сети для поддержания нормативного уровня давления.</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Для повышения уровня надежности теплоснабжения, сокращения тепловых потерь в сетях предлагается в период с 2026 по 2030 годы во время проведения ремонтных компаний производить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Для реализации варианта №1 производится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p>
    <w:p w:rsidR="004730E8" w:rsidRPr="004730E8" w:rsidRDefault="004730E8" w:rsidP="004730E8">
      <w:pPr>
        <w:spacing w:after="240" w:line="240" w:lineRule="auto"/>
        <w:ind w:firstLine="567"/>
        <w:jc w:val="both"/>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Глава 5.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4730E8" w:rsidRPr="004730E8" w:rsidRDefault="004730E8" w:rsidP="004730E8">
      <w:pPr>
        <w:spacing w:after="240" w:line="240" w:lineRule="auto"/>
        <w:ind w:firstLine="567"/>
        <w:jc w:val="center"/>
        <w:rPr>
          <w:rFonts w:ascii="Times New Roman" w:eastAsia="Times New Roman,Bold" w:hAnsi="Times New Roman" w:cs="Times New Roman"/>
          <w:bCs/>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соответствии с п. 6.16 СП 124.13330.2012 «Тепловые сети»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Расход подпиточной воды в рабочем режиме должен компенсировать расчетные (нормируемые) потери сетевой воды в системе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Перспективный баланс необходимой производительности водоподготовительных установок котельных Тесинского сельсовета Минусинского района и максимального потребления теплопотребляющими установками потребителей, в том числе в аварийных режимах приведен в таблице.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соответствии с п. 6.16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деарированной водой, расход которой принимается в количестве 2 %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Среднегодовая утечка теплоносителя (м</w:t>
      </w:r>
      <w:r w:rsidRPr="004730E8">
        <w:rPr>
          <w:rFonts w:ascii="Times New Roman" w:hAnsi="Times New Roman" w:cs="Times New Roman"/>
          <w:sz w:val="24"/>
          <w:szCs w:val="24"/>
          <w:vertAlign w:val="superscript"/>
        </w:rPr>
        <w:t>3</w:t>
      </w:r>
      <w:r w:rsidRPr="004730E8">
        <w:rPr>
          <w:rFonts w:ascii="Times New Roman" w:hAnsi="Times New Roman" w:cs="Times New Roman"/>
          <w:sz w:val="24"/>
          <w:szCs w:val="24"/>
        </w:rPr>
        <w:t>/ч)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Централизованная система теплоснабжения в сельском поселении – закрытого типа. Сезонная норма утечки теплоносителя устанавливается в пределах среднегодового значения.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Согласно СП 124.13330.2012 «Тепловые сети», (п.6.16) расчетный расход среднегодовой утечки воды, м</w:t>
      </w:r>
      <w:r w:rsidRPr="004730E8">
        <w:rPr>
          <w:rFonts w:ascii="Times New Roman" w:hAnsi="Times New Roman" w:cs="Times New Roman"/>
          <w:sz w:val="24"/>
          <w:szCs w:val="24"/>
          <w:vertAlign w:val="superscript"/>
        </w:rPr>
        <w:t>3</w:t>
      </w:r>
      <w:r w:rsidRPr="004730E8">
        <w:rPr>
          <w:rFonts w:ascii="Times New Roman" w:hAnsi="Times New Roman" w:cs="Times New Roman"/>
          <w:sz w:val="24"/>
          <w:szCs w:val="24"/>
        </w:rPr>
        <w:t>/ч для подпитки тепловых сетей следует принимать 0,25 % фактического объема воды в трубопроводах тепловых сетей и присоединенных к ним системах отопления и вентиляции зданий.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Расчетная величина нормативных потерь теплоносителя в тепловых сетях в зонах действия источников тепловой энергии Тесинского сельсовета приведена в таблице 5.1.1.</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5.1.1 – Расчетная величина нормативных потерь теплоносителя в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701"/>
        <w:gridCol w:w="920"/>
        <w:gridCol w:w="866"/>
        <w:gridCol w:w="866"/>
        <w:gridCol w:w="866"/>
        <w:gridCol w:w="1301"/>
      </w:tblGrid>
      <w:tr w:rsidR="004730E8" w:rsidRPr="004730E8" w:rsidTr="004730E8">
        <w:trPr>
          <w:trHeight w:val="528"/>
        </w:trPr>
        <w:tc>
          <w:tcPr>
            <w:tcW w:w="3119"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Зона действия</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источника теплоснабжения</w:t>
            </w:r>
          </w:p>
        </w:tc>
        <w:tc>
          <w:tcPr>
            <w:tcW w:w="6520" w:type="dxa"/>
            <w:gridSpan w:val="6"/>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Значения величины нормативных потерь теплоносителя в тепловых сетях, м</w:t>
            </w:r>
            <w:r w:rsidRPr="004730E8">
              <w:rPr>
                <w:rFonts w:ascii="Times New Roman" w:eastAsia="Times New Roman,Bold" w:hAnsi="Times New Roman" w:cs="Times New Roman"/>
                <w:bCs/>
                <w:sz w:val="24"/>
                <w:szCs w:val="24"/>
                <w:vertAlign w:val="superscript"/>
              </w:rPr>
              <w:t>3</w:t>
            </w:r>
            <w:r w:rsidRPr="004730E8">
              <w:rPr>
                <w:rFonts w:ascii="Times New Roman" w:eastAsia="Times New Roman,Bold" w:hAnsi="Times New Roman" w:cs="Times New Roman"/>
                <w:bCs/>
                <w:sz w:val="24"/>
                <w:szCs w:val="24"/>
              </w:rPr>
              <w:t>/час</w:t>
            </w:r>
          </w:p>
        </w:tc>
      </w:tr>
      <w:tr w:rsidR="004730E8" w:rsidRPr="004730E8" w:rsidTr="004730E8">
        <w:trPr>
          <w:trHeight w:val="267"/>
        </w:trPr>
        <w:tc>
          <w:tcPr>
            <w:tcW w:w="3119" w:type="dxa"/>
            <w:vMerge/>
            <w:shd w:val="clear" w:color="auto" w:fill="auto"/>
            <w:vAlign w:val="center"/>
          </w:tcPr>
          <w:p w:rsidR="004730E8" w:rsidRPr="004730E8" w:rsidRDefault="004730E8" w:rsidP="004730E8">
            <w:pPr>
              <w:spacing w:after="0" w:line="240" w:lineRule="auto"/>
              <w:ind w:left="191" w:firstLine="567"/>
              <w:jc w:val="center"/>
              <w:rPr>
                <w:rFonts w:ascii="Times New Roman" w:hAnsi="Times New Roman" w:cs="Times New Roman"/>
                <w:bCs/>
                <w:sz w:val="24"/>
                <w:szCs w:val="24"/>
              </w:rPr>
            </w:pPr>
          </w:p>
        </w:tc>
        <w:tc>
          <w:tcPr>
            <w:tcW w:w="1701"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Существующая</w:t>
            </w:r>
          </w:p>
        </w:tc>
        <w:tc>
          <w:tcPr>
            <w:tcW w:w="4819" w:type="dxa"/>
            <w:gridSpan w:val="5"/>
            <w:shd w:val="clear" w:color="auto" w:fill="auto"/>
            <w:vAlign w:val="center"/>
          </w:tcPr>
          <w:p w:rsidR="004730E8" w:rsidRPr="004730E8" w:rsidRDefault="004730E8" w:rsidP="004730E8">
            <w:pPr>
              <w:spacing w:after="0" w:line="240" w:lineRule="auto"/>
              <w:ind w:left="-63"/>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Перспективная</w:t>
            </w:r>
          </w:p>
        </w:tc>
      </w:tr>
      <w:tr w:rsidR="004730E8" w:rsidRPr="004730E8" w:rsidTr="004730E8">
        <w:trPr>
          <w:trHeight w:val="302"/>
        </w:trPr>
        <w:tc>
          <w:tcPr>
            <w:tcW w:w="3119" w:type="dxa"/>
            <w:vMerge/>
            <w:shd w:val="clear" w:color="auto" w:fill="auto"/>
            <w:vAlign w:val="center"/>
          </w:tcPr>
          <w:p w:rsidR="004730E8" w:rsidRPr="004730E8" w:rsidRDefault="004730E8" w:rsidP="004730E8">
            <w:pPr>
              <w:spacing w:after="0" w:line="240" w:lineRule="auto"/>
              <w:ind w:left="191" w:firstLine="567"/>
              <w:jc w:val="center"/>
              <w:rPr>
                <w:rFonts w:ascii="Times New Roman" w:hAnsi="Times New Roman" w:cs="Times New Roman"/>
                <w:bCs/>
                <w:sz w:val="24"/>
                <w:szCs w:val="24"/>
              </w:rPr>
            </w:pPr>
          </w:p>
        </w:tc>
        <w:tc>
          <w:tcPr>
            <w:tcW w:w="170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2024 г.</w:t>
            </w:r>
          </w:p>
        </w:tc>
        <w:tc>
          <w:tcPr>
            <w:tcW w:w="92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2025 г.</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2026 г.</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2027 г.</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2028 г.</w:t>
            </w:r>
          </w:p>
        </w:tc>
        <w:tc>
          <w:tcPr>
            <w:tcW w:w="1301" w:type="dxa"/>
            <w:shd w:val="clear" w:color="auto" w:fill="auto"/>
            <w:vAlign w:val="center"/>
          </w:tcPr>
          <w:p w:rsidR="004730E8" w:rsidRPr="004730E8" w:rsidRDefault="004730E8" w:rsidP="004730E8">
            <w:pPr>
              <w:spacing w:after="0" w:line="240" w:lineRule="auto"/>
              <w:ind w:left="-88" w:right="-109"/>
              <w:jc w:val="center"/>
              <w:rPr>
                <w:rFonts w:ascii="Times New Roman" w:hAnsi="Times New Roman" w:cs="Times New Roman"/>
                <w:bCs/>
                <w:sz w:val="24"/>
                <w:szCs w:val="24"/>
              </w:rPr>
            </w:pPr>
            <w:r w:rsidRPr="004730E8">
              <w:rPr>
                <w:rFonts w:ascii="Times New Roman" w:hAnsi="Times New Roman" w:cs="Times New Roman"/>
                <w:bCs/>
                <w:sz w:val="24"/>
                <w:szCs w:val="24"/>
              </w:rPr>
              <w:t>2029-2037 гг.</w:t>
            </w:r>
          </w:p>
        </w:tc>
      </w:tr>
      <w:tr w:rsidR="004730E8" w:rsidRPr="004730E8" w:rsidTr="004730E8">
        <w:trPr>
          <w:trHeight w:val="328"/>
        </w:trPr>
        <w:tc>
          <w:tcPr>
            <w:tcW w:w="3119"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color w:val="FF0000"/>
                <w:sz w:val="24"/>
                <w:szCs w:val="24"/>
              </w:rPr>
            </w:pPr>
            <w:r w:rsidRPr="004730E8">
              <w:rPr>
                <w:rFonts w:ascii="Times New Roman" w:hAnsi="Times New Roman" w:cs="Times New Roman"/>
                <w:sz w:val="24"/>
                <w:szCs w:val="24"/>
              </w:rPr>
              <w:t xml:space="preserve">Котельная </w:t>
            </w:r>
          </w:p>
        </w:tc>
        <w:tc>
          <w:tcPr>
            <w:tcW w:w="170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c>
          <w:tcPr>
            <w:tcW w:w="92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c>
          <w:tcPr>
            <w:tcW w:w="130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r>
    </w:tbl>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соответствии с п. 6.16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Нормативный и фактический часовой расход подпиточной воды в зоне действия источников тепловой энергии приведен в таблице 1.6.4.1.</w:t>
      </w:r>
    </w:p>
    <w:tbl>
      <w:tblPr>
        <w:tblpPr w:leftFromText="180" w:rightFromText="180" w:vertAnchor="text" w:horzAnchor="margin" w:tblpY="79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2410"/>
        <w:gridCol w:w="1837"/>
      </w:tblGrid>
      <w:tr w:rsidR="004730E8" w:rsidRPr="004730E8" w:rsidTr="004730E8">
        <w:trPr>
          <w:trHeight w:val="200"/>
        </w:trPr>
        <w:tc>
          <w:tcPr>
            <w:tcW w:w="538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Параметр</w:t>
            </w:r>
          </w:p>
        </w:tc>
        <w:tc>
          <w:tcPr>
            <w:tcW w:w="2410"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Для эксплуатационного режима</w:t>
            </w:r>
          </w:p>
        </w:tc>
        <w:tc>
          <w:tcPr>
            <w:tcW w:w="183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Для аварийного режима</w:t>
            </w:r>
          </w:p>
        </w:tc>
      </w:tr>
      <w:tr w:rsidR="004730E8" w:rsidRPr="004730E8" w:rsidTr="004730E8">
        <w:trPr>
          <w:trHeight w:val="70"/>
        </w:trPr>
        <w:tc>
          <w:tcPr>
            <w:tcW w:w="9634" w:type="dxa"/>
            <w:gridSpan w:val="3"/>
            <w:shd w:val="clear" w:color="auto" w:fill="auto"/>
            <w:vAlign w:val="center"/>
          </w:tcPr>
          <w:p w:rsidR="004730E8" w:rsidRPr="004730E8" w:rsidRDefault="004730E8" w:rsidP="004730E8">
            <w:pPr>
              <w:autoSpaceDE w:val="0"/>
              <w:autoSpaceDN w:val="0"/>
              <w:adjustRightInd w:val="0"/>
              <w:spacing w:after="0" w:line="240" w:lineRule="auto"/>
              <w:ind w:left="-14" w:firstLine="567"/>
              <w:jc w:val="center"/>
              <w:rPr>
                <w:rFonts w:ascii="Times New Roman" w:hAnsi="Times New Roman" w:cs="Times New Roman"/>
                <w:sz w:val="24"/>
                <w:szCs w:val="24"/>
              </w:rPr>
            </w:pPr>
            <w:r w:rsidRPr="004730E8">
              <w:rPr>
                <w:rFonts w:ascii="Times New Roman" w:hAnsi="Times New Roman" w:cs="Times New Roman"/>
                <w:sz w:val="24"/>
                <w:szCs w:val="24"/>
              </w:rPr>
              <w:t>Котельная «КСШ №1»</w:t>
            </w:r>
          </w:p>
        </w:tc>
      </w:tr>
      <w:tr w:rsidR="004730E8" w:rsidRPr="004730E8" w:rsidTr="004730E8">
        <w:trPr>
          <w:trHeight w:val="70"/>
        </w:trPr>
        <w:tc>
          <w:tcPr>
            <w:tcW w:w="538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Нормативный часовой расход подпиточной воды, м</w:t>
            </w:r>
            <w:r w:rsidRPr="004730E8">
              <w:rPr>
                <w:rFonts w:ascii="Times New Roman" w:hAnsi="Times New Roman" w:cs="Times New Roman"/>
                <w:sz w:val="24"/>
                <w:szCs w:val="24"/>
                <w:vertAlign w:val="superscript"/>
              </w:rPr>
              <w:t>3</w:t>
            </w:r>
            <w:r w:rsidRPr="004730E8">
              <w:rPr>
                <w:rFonts w:ascii="Times New Roman" w:hAnsi="Times New Roman" w:cs="Times New Roman"/>
                <w:sz w:val="24"/>
                <w:szCs w:val="24"/>
              </w:rPr>
              <w:t>/час</w:t>
            </w:r>
          </w:p>
        </w:tc>
        <w:tc>
          <w:tcPr>
            <w:tcW w:w="2410"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0,195</w:t>
            </w:r>
          </w:p>
        </w:tc>
        <w:tc>
          <w:tcPr>
            <w:tcW w:w="183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0,44</w:t>
            </w:r>
          </w:p>
        </w:tc>
      </w:tr>
      <w:tr w:rsidR="004730E8" w:rsidRPr="004730E8" w:rsidTr="004730E8">
        <w:trPr>
          <w:trHeight w:val="70"/>
        </w:trPr>
        <w:tc>
          <w:tcPr>
            <w:tcW w:w="538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Фактический часовой расход подпиточной воды, м</w:t>
            </w:r>
            <w:r w:rsidRPr="004730E8">
              <w:rPr>
                <w:rFonts w:ascii="Times New Roman" w:hAnsi="Times New Roman" w:cs="Times New Roman"/>
                <w:sz w:val="24"/>
                <w:szCs w:val="24"/>
                <w:vertAlign w:val="superscript"/>
              </w:rPr>
              <w:t>3</w:t>
            </w:r>
            <w:r w:rsidRPr="004730E8">
              <w:rPr>
                <w:rFonts w:ascii="Times New Roman" w:hAnsi="Times New Roman" w:cs="Times New Roman"/>
                <w:sz w:val="24"/>
                <w:szCs w:val="24"/>
              </w:rPr>
              <w:t>/час</w:t>
            </w:r>
          </w:p>
        </w:tc>
        <w:tc>
          <w:tcPr>
            <w:tcW w:w="2410"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c>
          <w:tcPr>
            <w:tcW w:w="183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r>
    </w:tbl>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1.6.4.1 – Нормативный и фактический часовой расход подпиточной воды</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sectPr w:rsidR="004730E8" w:rsidRPr="004730E8" w:rsidSect="003262EE">
          <w:headerReference w:type="default" r:id="rId18"/>
          <w:pgSz w:w="11906" w:h="16838"/>
          <w:pgMar w:top="1134" w:right="851" w:bottom="1134" w:left="1418" w:header="709" w:footer="699" w:gutter="0"/>
          <w:cols w:space="708"/>
          <w:docGrid w:linePitch="360"/>
        </w:sect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Глава 6. Предложения по строительству, реконструкции, техническому перевооружению и (или) модернизации источников тепловой энергии</w:t>
      </w:r>
    </w:p>
    <w:p w:rsidR="004730E8" w:rsidRPr="004730E8" w:rsidRDefault="004730E8" w:rsidP="004730E8">
      <w:pPr>
        <w:widowControl w:val="0"/>
        <w:spacing w:after="0" w:line="240" w:lineRule="auto"/>
        <w:jc w:val="both"/>
        <w:rPr>
          <w:rFonts w:ascii="Times New Roman" w:eastAsia="Times New Roman" w:hAnsi="Times New Roman" w:cs="Times New Roman"/>
          <w:sz w:val="24"/>
          <w:szCs w:val="24"/>
        </w:rPr>
      </w:pPr>
    </w:p>
    <w:p w:rsidR="004730E8" w:rsidRPr="004730E8" w:rsidRDefault="004730E8" w:rsidP="004730E8">
      <w:pPr>
        <w:widowControl w:val="0"/>
        <w:spacing w:after="0" w:line="240" w:lineRule="auto"/>
        <w:ind w:firstLine="708"/>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Недостаток финансовых средств районного и местного бюджетов в значительной мере сдерживает проведение работ по капитальному ремонту и реконструкции тепловых сетей Тесинского сельсовета с длительными сроками эксплуатации. 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Это позволит снизить количество аварий, довести до нормативной потери тепла 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 Другой важной задачей является энергосбережение, которое на сегодня в разы выгоднее, чем развитие теплоэнергетики. Только потери тепла при транспортировке составляют до 25%, а при эксплуатации жилищно-коммунальными службами (вследствие плохой теплоизоляции, высокого теплоизлучения самих труб, бесканальной прокладки трубопроводов) - доходят до 50%. Потенциал энергосбережения в этой области может составлять существенную долю от объема используемого топлива. При принятии определенных мер можно достичь снижения потребления топлива на нужды отопления на 20-25% от общего потребления поселением. На настоящее время инвестиции в строительство, реконструкцию и техническое перевооружение объектов теплоснабжения в Тесинском сельсовете в программных документах не предусмотрены. Вместе с тем, схемой рекомендуется предусмотреть капитальные вложения в модернизацию (реконструкцию) ветхих тепловых сетей. Оценка необходимых вложений в реализацию мероприятий ориентировочно составляет –14 309,28 тыс. руб.</w:t>
      </w:r>
    </w:p>
    <w:p w:rsidR="004730E8" w:rsidRPr="004730E8" w:rsidRDefault="004730E8" w:rsidP="004730E8">
      <w:pPr>
        <w:widowControl w:val="0"/>
        <w:spacing w:after="0" w:line="240" w:lineRule="auto"/>
        <w:jc w:val="both"/>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sz w:val="24"/>
          <w:szCs w:val="24"/>
        </w:rPr>
        <w:t xml:space="preserve">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 </w:t>
      </w:r>
    </w:p>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Перечень мероприятий по строительству, реконструкции и техническому перевооружению источников тепловой энергии представлен в таблице:</w:t>
      </w:r>
    </w:p>
    <w:tbl>
      <w:tblPr>
        <w:tblW w:w="9345" w:type="dxa"/>
        <w:tblLook w:val="04A0" w:firstRow="1" w:lastRow="0" w:firstColumn="1" w:lastColumn="0" w:noHBand="0" w:noVBand="1"/>
      </w:tblPr>
      <w:tblGrid>
        <w:gridCol w:w="1398"/>
        <w:gridCol w:w="1573"/>
        <w:gridCol w:w="1209"/>
        <w:gridCol w:w="1757"/>
        <w:gridCol w:w="1585"/>
        <w:gridCol w:w="1165"/>
        <w:gridCol w:w="1166"/>
      </w:tblGrid>
      <w:tr w:rsidR="004730E8" w:rsidRPr="004730E8" w:rsidTr="004730E8">
        <w:trPr>
          <w:trHeight w:val="450"/>
        </w:trPr>
        <w:tc>
          <w:tcPr>
            <w:tcW w:w="13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Субъект Российской Федерации</w:t>
            </w:r>
          </w:p>
        </w:tc>
        <w:tc>
          <w:tcPr>
            <w:tcW w:w="1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Муниципальное образование</w:t>
            </w:r>
          </w:p>
        </w:tc>
        <w:tc>
          <w:tcPr>
            <w:tcW w:w="11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населенный пункт</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Наименование мероприятия</w:t>
            </w:r>
          </w:p>
        </w:tc>
        <w:tc>
          <w:tcPr>
            <w:tcW w:w="15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Наличие в схеме теплоснабжения</w:t>
            </w:r>
          </w:p>
        </w:tc>
        <w:tc>
          <w:tcPr>
            <w:tcW w:w="11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Стоимость, тыс. руб.</w:t>
            </w:r>
          </w:p>
        </w:tc>
        <w:tc>
          <w:tcPr>
            <w:tcW w:w="1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Срок реализации</w:t>
            </w:r>
          </w:p>
        </w:tc>
      </w:tr>
      <w:tr w:rsidR="004730E8" w:rsidRPr="004730E8" w:rsidTr="004730E8">
        <w:trPr>
          <w:trHeight w:val="450"/>
        </w:trPr>
        <w:tc>
          <w:tcPr>
            <w:tcW w:w="132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49"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663"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502"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0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r>
      <w:tr w:rsidR="004730E8" w:rsidRPr="004730E8" w:rsidTr="004730E8">
        <w:trPr>
          <w:trHeight w:val="450"/>
        </w:trPr>
        <w:tc>
          <w:tcPr>
            <w:tcW w:w="132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49"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663"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502"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0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r>
      <w:tr w:rsidR="004730E8" w:rsidRPr="004730E8" w:rsidTr="004730E8">
        <w:trPr>
          <w:trHeight w:val="300"/>
        </w:trPr>
        <w:tc>
          <w:tcPr>
            <w:tcW w:w="1325"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w:t>
            </w:r>
          </w:p>
        </w:tc>
        <w:tc>
          <w:tcPr>
            <w:tcW w:w="1490"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w:t>
            </w:r>
          </w:p>
        </w:tc>
        <w:tc>
          <w:tcPr>
            <w:tcW w:w="1149"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w:t>
            </w:r>
          </w:p>
        </w:tc>
        <w:tc>
          <w:tcPr>
            <w:tcW w:w="1663"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4</w:t>
            </w:r>
          </w:p>
        </w:tc>
        <w:tc>
          <w:tcPr>
            <w:tcW w:w="1502"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8</w:t>
            </w:r>
          </w:p>
        </w:tc>
        <w:tc>
          <w:tcPr>
            <w:tcW w:w="1108"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12</w:t>
            </w:r>
          </w:p>
        </w:tc>
        <w:tc>
          <w:tcPr>
            <w:tcW w:w="1108"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68</w:t>
            </w:r>
          </w:p>
        </w:tc>
      </w:tr>
      <w:tr w:rsidR="004730E8" w:rsidRPr="004730E8" w:rsidTr="004730E8">
        <w:trPr>
          <w:trHeight w:val="552"/>
        </w:trPr>
        <w:tc>
          <w:tcPr>
            <w:tcW w:w="1325"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000000"/>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Тесь</w:t>
            </w:r>
          </w:p>
        </w:tc>
        <w:tc>
          <w:tcPr>
            <w:tcW w:w="1663" w:type="dxa"/>
            <w:tcBorders>
              <w:top w:val="single" w:sz="4" w:space="0" w:color="auto"/>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Ремонт участка тепловой сети от ТК 3 до ТК 3-3 по ул. Строителей в с. Тесь </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4 462,52</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52"/>
        </w:trPr>
        <w:tc>
          <w:tcPr>
            <w:tcW w:w="1325"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000000"/>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Тесь</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Ремонт участка тепловой сети от СТ4 до СТ11  по ул. Строителей  в с. Тесь</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3 246,77</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Реконструкция ограждения территории котельной, расположенной по адресу  с. Большая Иня, ул. Ленина, 41"Б"</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3 000,00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Реконструкция газового тракта котельной, расположенной по адресу с. Большая Иня, ул. Ленина,41 "Б", с установкой газоочистного оборудования</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3 600,00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Большая Иня </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Реконструкция  котельной в с. Большая Иня с установкой системы водоподготовки, состоящей из фильтров механической  очистки и системы дозирования реагентов</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r w:rsidR="004730E8" w:rsidRPr="004730E8" w:rsidTr="004730E8">
        <w:trPr>
          <w:trHeight w:val="792"/>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Реконструкция  системы электроснабжения котельной, в с. Большая Иня с установкой ДЭС для обеспечения 2-й категории надежности электроснабжения от резервного источника</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Строительство площадки временного накопления ЗШО котельной в с.Малая Ничка, ул. Кретова, д.62</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2028</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Строительство площадки хранения топлива котельной в с. Большая Иня, ул. Ленина, 41 "Б"</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2028</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Капитальный ремонт  с заменой котла №2 марки ТР-300 (0,26Гкал/ч) на котельной с. Большая Иня, ул. Ленина, 41"Б"</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bl>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p>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Примечание: в настоящее время на угольной котельной ГПКК «ЦРКК», ведутся работы по увеличению мощности источника тепловой энергии, путем установки дополнительного котельного оборудования, а именно котла марки КВа-1600 Б/К мощностью 1,38 Гкал/час (1,6 МВт).</w:t>
      </w:r>
    </w:p>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Глава 7. Предложения по строительству, реконструкции и (или) модернизации тепловых сетей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 </w:t>
      </w:r>
    </w:p>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На территории Тесинского сельсовета Минусинского района не планируется увеличение зоны действия централизованных источников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Строительство тепловых сетей для дублирования нерезервированных участков теплотрасс не предполагается. Длины участков не превышают максимально допустимых нерезервируемых.</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Для обеспечения нормативной надежности и безопасности теплоснабжения в течение всего расчетного периода предусматривается ревизия и ремонт запорной арматуры всех действующих тепловых сетей, а также замена участков тепловой сети, срок эксплуатации которых превышает 25 лет, с применением современной энергоэффективной тепловой изоляции трубопроводов ТС.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Обособленные насосные станции, участвующие непосредственно в транспортировке теплоносителя на территории Тесинского сельсовета Минусинского района, отсутствуют. Все насосное оборудование находится в зданиях, соответствующих котельных.</w:t>
      </w:r>
    </w:p>
    <w:p w:rsidR="004730E8" w:rsidRPr="004730E8" w:rsidRDefault="004730E8" w:rsidP="004730E8">
      <w:pPr>
        <w:autoSpaceDE w:val="0"/>
        <w:autoSpaceDN w:val="0"/>
        <w:adjustRightInd w:val="0"/>
        <w:spacing w:after="0" w:line="240" w:lineRule="auto"/>
        <w:jc w:val="both"/>
        <w:rPr>
          <w:rFonts w:ascii="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Глава 8. Предложения по переводу открытых систем теплоснабжения (горячего водоснабжения) в закрытые системы горячего водоснабжения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В соответствии с п. 10. статьи 20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Присоединение (подключение) всех потребителей во вновь создаваемых зонах теплоснабжения будет осуществляться по независимой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 Тепловые узлы существующих потребителей должны быть реконструированы с установкой теплообменного оборудования для создания закрытого контура водоснабжения. Для перевода предлагается применять одноступенчатую параллельную схему подключения подогревателей горячего водоснабжения. При такой схеме, подогрев воды происходит в одном подогревателе ГВС, который устанавливается параллельно системе отопления с регулирующим устройством. Регулирование осуществляется одним регулирующим клапаном и заключается в поддержании постоянной температуры нагретой воды в зависимости от величины горячего водоразбора. Для монтажа оборудования не требуется дополнительных площадей. Для организации закрытой схемы горячего водоснабжения потребуется: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1. выполнение гидравлического расчета тепловых сетей с учетом перехода на закрытую схему теплоснабжения с целью определения необходимости реконструкции тепловых сетей с увеличением диаметров;</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 2. реконструкция тепловых сетей;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3. оснащение потребителей, подключенных непосредственно к тепловым сетям по открытой схеме, теплообменниками ГВС;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4. замена стальных трубопроводов ГВС в зданиях на полимерные трубопроводы;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5. реконструкция сетей водоснабжения с перераспределением расходов воды от источников на ИТП;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6. реконструкция системы водоподготовки на источнике.</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Глава 9. Перспективные топливные балансы</w:t>
      </w:r>
    </w:p>
    <w:p w:rsidR="004730E8" w:rsidRPr="004730E8" w:rsidRDefault="004730E8" w:rsidP="004730E8">
      <w:pPr>
        <w:autoSpaceDE w:val="0"/>
        <w:autoSpaceDN w:val="0"/>
        <w:adjustRightInd w:val="0"/>
        <w:spacing w:after="0" w:line="240" w:lineRule="auto"/>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Основным видом топлива для котельных Тесинского сельсовета Минусинского района является уголь бурый 3Б.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Резервное топливо для котельных отсутствует.</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Индивидуальные источники тепловой энергии в частных жилых домах в качестве топлива используют уголь и дрова. Возобновляемые источники энергии в поселении отсутствуют.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Преобладающим в Тесинском сельсовете Минусинского района топливом для систем теплоснабжения является уголь бурый 3Б.</w:t>
      </w:r>
    </w:p>
    <w:p w:rsidR="004730E8" w:rsidRPr="004730E8" w:rsidRDefault="004730E8" w:rsidP="004730E8">
      <w:pPr>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Уголь бурый 3Б является основным топливом для существующих котельных, обеспечивающих отоплением население, бюджетных и прочих потребителей. Также уголь бурый 3Б используется для отопления существующего одноэтажного жилого фонда, индивидуально-бытовых нужд населения, на производственные и технологические нужды промпредприятий.</w:t>
      </w:r>
    </w:p>
    <w:p w:rsidR="004730E8" w:rsidRPr="004730E8" w:rsidRDefault="004730E8" w:rsidP="004730E8">
      <w:pPr>
        <w:spacing w:after="59" w:line="240" w:lineRule="auto"/>
        <w:ind w:left="127" w:firstLine="582"/>
        <w:jc w:val="both"/>
        <w:rPr>
          <w:rFonts w:ascii="Times New Roman" w:hAnsi="Times New Roman" w:cs="Times New Roman"/>
          <w:sz w:val="24"/>
          <w:szCs w:val="24"/>
        </w:rPr>
      </w:pPr>
      <w:r w:rsidRPr="004730E8">
        <w:rPr>
          <w:rFonts w:ascii="Times New Roman" w:hAnsi="Times New Roman" w:cs="Times New Roman"/>
          <w:sz w:val="24"/>
          <w:szCs w:val="24"/>
        </w:rPr>
        <w:t>Исходя из структуры топливного баланса Тесинского сельсовета Минусинского района приоритетным направлением развития топливного баланса остается использование каменного угля на источниках тепловой энергии, использующих его в качестве основного вида топлива.</w:t>
      </w:r>
    </w:p>
    <w:p w:rsidR="004730E8" w:rsidRPr="004730E8" w:rsidRDefault="004730E8" w:rsidP="004730E8">
      <w:pPr>
        <w:autoSpaceDE w:val="0"/>
        <w:autoSpaceDN w:val="0"/>
        <w:adjustRightInd w:val="0"/>
        <w:spacing w:after="0" w:line="240" w:lineRule="auto"/>
        <w:jc w:val="both"/>
        <w:rPr>
          <w:rFonts w:ascii="Times New Roman" w:eastAsia="Times New Roman,Bold" w:hAnsi="Times New Roman" w:cs="Times New Roman"/>
          <w:bCs/>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Глава 10. Оценка надежности теплоснабжения</w:t>
      </w:r>
    </w:p>
    <w:p w:rsidR="004730E8" w:rsidRPr="004730E8" w:rsidRDefault="004730E8" w:rsidP="004730E8">
      <w:pPr>
        <w:autoSpaceDE w:val="0"/>
        <w:autoSpaceDN w:val="0"/>
        <w:adjustRightInd w:val="0"/>
        <w:spacing w:after="0" w:line="240" w:lineRule="auto"/>
        <w:jc w:val="both"/>
        <w:rPr>
          <w:rFonts w:ascii="Times New Roman" w:eastAsia="Times New Roman,Bold" w:hAnsi="Times New Roman" w:cs="Times New Roman"/>
          <w:bCs/>
          <w:sz w:val="24"/>
          <w:szCs w:val="24"/>
        </w:rPr>
      </w:pP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 надежности работы теплосети Тесинского сельсовета Минусинского района выполняется в соответствии с «Методическими рекомендациями по расчету надежности работы теплосети» Минэнерго.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Определить не резервируемый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1. На первом этапе расчета устанавливается перечень участков теплопроводов, составляющих этот путь.</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2. Для каждого участка тепловой сети устанавливаются: год его ввода в эксплуатацию, диаметр и протяженность.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3.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Symbol" w:hAnsi="Symbol" w:cs="Symbol"/>
          <w:sz w:val="28"/>
          <w:szCs w:val="28"/>
        </w:rPr>
        <w:t></w:t>
      </w:r>
      <w:r w:rsidRPr="004730E8">
        <w:rPr>
          <w:rFonts w:ascii="Symbol" w:hAnsi="Symbol" w:cs="Symbol"/>
          <w:sz w:val="28"/>
          <w:szCs w:val="28"/>
          <w:vertAlign w:val="subscript"/>
        </w:rPr>
        <w:t></w:t>
      </w:r>
      <w:r w:rsidRPr="004730E8">
        <w:rPr>
          <w:rFonts w:ascii="Times New Roman" w:hAnsi="Times New Roman" w:cs="Times New Roman"/>
          <w:sz w:val="24"/>
          <w:szCs w:val="24"/>
        </w:rPr>
        <w:t xml:space="preserve"> – средневзвешенная частота (интенсивность) устойчивых   отказов   участков.</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В конкретной системе теплоснабжения при продолжительности эксплуатации участков от 3 до 17 лет, 1/(км*год):</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средневзвешенная частота (интенсивность) отказов для   участков тепловой сети   с продолжительностью эксплуатации от 1 до 3 лет, 1/(км·год);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 </w:t>
      </w:r>
      <w:r w:rsidRPr="004730E8">
        <w:rPr>
          <w:rFonts w:ascii="Times New Roman" w:hAnsi="Times New Roman" w:cs="Times New Roman"/>
          <w:sz w:val="24"/>
          <w:szCs w:val="24"/>
        </w:rPr>
        <w:t xml:space="preserve">средневзвешенная частота (интенсивность) отказов для   участков тепловой сети   с продолжительностью эксплуатации от 17 и более лет, 1/(км·год).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Для расчета средней частоты отказов участков теплосетей был использован метод параметрической зависимости интенсивности отказов. Была использована зависимость от срока эксплуатации, следующего вида, близкая по характеру к распределению Вейбулла:</w:t>
      </w:r>
    </w:p>
    <w:p w:rsidR="004730E8" w:rsidRPr="004730E8" w:rsidRDefault="004730E8" w:rsidP="004730E8">
      <w:pPr>
        <w:autoSpaceDE w:val="0"/>
        <w:autoSpaceDN w:val="0"/>
        <w:adjustRightInd w:val="0"/>
        <w:spacing w:after="0" w:line="360" w:lineRule="auto"/>
        <w:ind w:firstLine="567"/>
        <w:jc w:val="center"/>
        <w:rPr>
          <w:rFonts w:ascii="Symbol" w:hAnsi="Symbol" w:cs="Symbol"/>
          <w:sz w:val="28"/>
          <w:szCs w:val="28"/>
        </w:rPr>
      </w:pPr>
      <w:r w:rsidRPr="004730E8">
        <w:rPr>
          <w:rFonts w:ascii="Symbol" w:hAnsi="Symbol" w:cs="Symbol"/>
          <w:sz w:val="28"/>
          <w:szCs w:val="28"/>
        </w:rPr>
        <w:t></w:t>
      </w:r>
      <w:r w:rsidRPr="004730E8">
        <w:rPr>
          <w:rFonts w:ascii="Symbol" w:hAnsi="Symbol" w:cs="Symbol"/>
          <w:sz w:val="28"/>
          <w:szCs w:val="28"/>
        </w:rPr>
        <w:t></w:t>
      </w:r>
      <w:r w:rsidRPr="004730E8">
        <w:rPr>
          <w:sz w:val="28"/>
          <w:szCs w:val="28"/>
        </w:rPr>
        <w:t>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vertAlign w:val="subscript"/>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vertAlign w:val="superscript"/>
        </w:rPr>
        <w:sym w:font="Symbol" w:char="F061"/>
      </w:r>
      <w:r w:rsidRPr="004730E8">
        <w:rPr>
          <w:rFonts w:ascii="Symbol" w:hAnsi="Symbol" w:cs="Symbol"/>
          <w:sz w:val="28"/>
          <w:szCs w:val="28"/>
          <w:vertAlign w:val="superscript"/>
        </w:rPr>
        <w:t></w:t>
      </w:r>
      <w:r w:rsidRPr="004730E8">
        <w:rPr>
          <w:rFonts w:ascii="Symbol" w:hAnsi="Symbol" w:cs="Symbol"/>
          <w:sz w:val="28"/>
          <w:szCs w:val="28"/>
          <w:vertAlign w:val="superscript"/>
        </w:rPr>
        <w:t></w:t>
      </w:r>
      <w:r w:rsidRPr="004730E8">
        <w:rPr>
          <w:rFonts w:ascii="Symbol" w:hAnsi="Symbol" w:cs="Symbol"/>
          <w:sz w:val="28"/>
          <w:szCs w:val="28"/>
        </w:rPr>
        <w:t></w:t>
      </w:r>
      <w:r w:rsidRPr="004730E8">
        <w:rPr>
          <w:rFonts w:ascii="Symbol" w:hAnsi="Symbol" w:cs="Symbol"/>
          <w:sz w:val="28"/>
          <w:szCs w:val="28"/>
        </w:rPr>
        <w:t></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где </w:t>
      </w:r>
      <w:r w:rsidRPr="004730E8">
        <w:rPr>
          <w:rFonts w:ascii="Symbol" w:hAnsi="Symbol" w:cs="Symbol"/>
          <w:sz w:val="28"/>
          <w:szCs w:val="28"/>
        </w:rPr>
        <w:t></w:t>
      </w:r>
      <w:r w:rsidRPr="004730E8">
        <w:rPr>
          <w:rFonts w:ascii="Times New Roman" w:hAnsi="Times New Roman" w:cs="Times New Roman"/>
          <w:sz w:val="28"/>
        </w:rPr>
        <w:t xml:space="preserve">– </w:t>
      </w:r>
      <w:r w:rsidRPr="004730E8">
        <w:rPr>
          <w:rFonts w:ascii="Times New Roman" w:hAnsi="Times New Roman" w:cs="Times New Roman"/>
          <w:sz w:val="24"/>
          <w:szCs w:val="24"/>
        </w:rPr>
        <w:t xml:space="preserve"> срок эксплуатации участка, лет.</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Характер изменения интенсивности отказов зависит от параметра </w:t>
      </w:r>
      <w:r w:rsidRPr="004730E8">
        <w:rPr>
          <w:rFonts w:ascii="Symbol" w:hAnsi="Symbol" w:cs="Symbol"/>
          <w:sz w:val="28"/>
          <w:szCs w:val="28"/>
        </w:rPr>
        <w:t></w:t>
      </w:r>
      <w:r w:rsidRPr="004730E8">
        <w:rPr>
          <w:sz w:val="28"/>
          <w:szCs w:val="28"/>
        </w:rPr>
        <w:t>:</w:t>
      </w:r>
      <w:r w:rsidRPr="004730E8">
        <w:rPr>
          <w:rFonts w:ascii="Times New Roman" w:hAnsi="Times New Roman" w:cs="Times New Roman"/>
          <w:sz w:val="24"/>
          <w:szCs w:val="24"/>
        </w:rPr>
        <w:t xml:space="preserve"> при </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sz w:val="28"/>
          <w:szCs w:val="28"/>
        </w:rPr>
        <w:t>1</w:t>
      </w:r>
      <w:r w:rsidRPr="004730E8">
        <w:rPr>
          <w:rFonts w:ascii="Times New Roman" w:hAnsi="Times New Roman" w:cs="Times New Roman"/>
          <w:sz w:val="24"/>
          <w:szCs w:val="24"/>
        </w:rPr>
        <w:t xml:space="preserve">, она монотонно убывает, при </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sz w:val="28"/>
          <w:szCs w:val="28"/>
        </w:rPr>
        <w:t xml:space="preserve">1 </w:t>
      </w:r>
      <w:r w:rsidRPr="004730E8">
        <w:rPr>
          <w:rFonts w:ascii="Times New Roman" w:hAnsi="Times New Roman" w:cs="Times New Roman"/>
          <w:sz w:val="24"/>
          <w:szCs w:val="24"/>
        </w:rPr>
        <w:t xml:space="preserve">– возрастает; при </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sz w:val="28"/>
          <w:szCs w:val="28"/>
        </w:rPr>
        <w:t>1</w:t>
      </w:r>
      <w:r w:rsidRPr="004730E8">
        <w:rPr>
          <w:rFonts w:ascii="Times New Roman" w:hAnsi="Times New Roman" w:cs="Times New Roman"/>
          <w:sz w:val="24"/>
          <w:szCs w:val="24"/>
        </w:rPr>
        <w:t xml:space="preserve"> функция принимает вид </w:t>
      </w:r>
      <w:r w:rsidRPr="004730E8">
        <w:rPr>
          <w:rFonts w:ascii="Symbol" w:hAnsi="Symbol" w:cs="Symbol"/>
          <w:sz w:val="28"/>
          <w:szCs w:val="28"/>
        </w:rPr>
        <w:t></w:t>
      </w:r>
      <w:r w:rsidRPr="004730E8">
        <w:rPr>
          <w:rFonts w:ascii="Symbol" w:hAnsi="Symbol" w:cs="Symbol"/>
          <w:sz w:val="28"/>
          <w:szCs w:val="28"/>
        </w:rPr>
        <w:t></w:t>
      </w:r>
      <w:r w:rsidRPr="004730E8">
        <w:rPr>
          <w:sz w:val="28"/>
          <w:szCs w:val="28"/>
        </w:rPr>
        <w:t>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vertAlign w:val="subscript"/>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i/>
          <w:iCs/>
          <w:sz w:val="28"/>
          <w:szCs w:val="28"/>
        </w:rPr>
        <w:t>Const</w:t>
      </w:r>
      <w:r w:rsidRPr="004730E8">
        <w:rPr>
          <w:sz w:val="28"/>
          <w:szCs w:val="28"/>
        </w:rPr>
        <w:t xml:space="preserve">. </w:t>
      </w:r>
      <w:r w:rsidRPr="004730E8">
        <w:rPr>
          <w:rFonts w:ascii="Times New Roman" w:hAnsi="Times New Roman" w:cs="Times New Roman"/>
          <w:sz w:val="24"/>
          <w:szCs w:val="24"/>
        </w:rPr>
        <w:t xml:space="preserve">А </w:t>
      </w:r>
      <w:r w:rsidRPr="004730E8">
        <w:rPr>
          <w:rFonts w:ascii="Symbol" w:hAnsi="Symbol" w:cs="Symbol"/>
          <w:sz w:val="28"/>
          <w:szCs w:val="28"/>
        </w:rPr>
        <w:t></w:t>
      </w:r>
      <w:r w:rsidRPr="004730E8">
        <w:rPr>
          <w:rFonts w:ascii="Symbol" w:hAnsi="Symbol" w:cs="Symbol"/>
          <w:sz w:val="28"/>
          <w:szCs w:val="28"/>
          <w:vertAlign w:val="subscript"/>
        </w:rPr>
        <w:t></w:t>
      </w:r>
      <w:r w:rsidRPr="004730E8">
        <w:rPr>
          <w:rFonts w:ascii="Times New Roman" w:hAnsi="Times New Roman" w:cs="Times New Roman"/>
          <w:sz w:val="24"/>
          <w:szCs w:val="24"/>
        </w:rPr>
        <w:t xml:space="preserve"> — это средневзвешенная частота (интенсивность) устойчивых отказов в конкретной системе теплоснабжения.</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Для распределения Вейбулла использованы следующие эмпирические коэффициенты</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0,8 – средневзвешенная частота (интенсивность) отказов для участков тепловой сети с продолжительностью эксплуатации от 1 до 3 лет;</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1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0,54×exp</w:t>
      </w:r>
      <w:r w:rsidRPr="004730E8">
        <w:rPr>
          <w:rFonts w:ascii="Times New Roman" w:hAnsi="Times New Roman" w:cs="Times New Roman"/>
          <w:sz w:val="24"/>
          <w:szCs w:val="24"/>
          <w:vertAlign w:val="superscript"/>
        </w:rPr>
        <w:t>(</w:t>
      </w:r>
      <w:r w:rsidRPr="004730E8">
        <w:rPr>
          <w:rFonts w:ascii="Times New Roman" w:hAnsi="Times New Roman" w:cs="Times New Roman"/>
          <w:sz w:val="24"/>
          <w:szCs w:val="24"/>
          <w:vertAlign w:val="superscript"/>
        </w:rPr>
        <w:sym w:font="Symbol" w:char="F074"/>
      </w:r>
      <w:r w:rsidRPr="004730E8">
        <w:rPr>
          <w:rFonts w:ascii="Times New Roman" w:hAnsi="Times New Roman" w:cs="Times New Roman"/>
          <w:sz w:val="24"/>
          <w:szCs w:val="24"/>
          <w:vertAlign w:val="superscript"/>
        </w:rPr>
        <w:t>/20)</w:t>
      </w:r>
      <w:r w:rsidRPr="004730E8">
        <w:rPr>
          <w:rFonts w:ascii="Times New Roman" w:hAnsi="Times New Roman" w:cs="Times New Roman"/>
          <w:sz w:val="24"/>
          <w:szCs w:val="24"/>
        </w:rPr>
        <w:t xml:space="preserve"> – при </w:t>
      </w:r>
      <w:r w:rsidRPr="004730E8">
        <w:rPr>
          <w:rFonts w:ascii="Times New Roman" w:hAnsi="Times New Roman" w:cs="Times New Roman"/>
          <w:sz w:val="24"/>
          <w:szCs w:val="24"/>
        </w:rPr>
        <w:sym w:font="Symbol" w:char="F074"/>
      </w:r>
      <w:r w:rsidRPr="004730E8">
        <w:rPr>
          <w:rFonts w:ascii="Times New Roman" w:hAnsi="Times New Roman" w:cs="Times New Roman"/>
          <w:sz w:val="24"/>
          <w:szCs w:val="24"/>
        </w:rPr>
        <w:t xml:space="preserve"> до 17 лет (</w:t>
      </w:r>
      <w:r w:rsidRPr="004730E8">
        <w:rPr>
          <w:rFonts w:ascii="Times New Roman" w:hAnsi="Times New Roman" w:cs="Times New Roman"/>
          <w:sz w:val="24"/>
          <w:szCs w:val="24"/>
        </w:rPr>
        <w:sym w:font="Symbol" w:char="F074"/>
      </w:r>
      <w:r w:rsidRPr="004730E8">
        <w:rPr>
          <w:rFonts w:ascii="Times New Roman" w:hAnsi="Times New Roman" w:cs="Times New Roman"/>
          <w:sz w:val="24"/>
          <w:szCs w:val="24"/>
        </w:rPr>
        <w:t>/20), средневзвешенная частота (интенсивность) отказов для участков тепловой сети с продолжительностью эксплуатации от 17 и более лет.</w:t>
      </w:r>
    </w:p>
    <w:p w:rsidR="004730E8" w:rsidRPr="004730E8" w:rsidRDefault="004730E8" w:rsidP="004730E8">
      <w:pPr>
        <w:spacing w:after="0" w:line="240" w:lineRule="auto"/>
        <w:ind w:firstLine="851"/>
        <w:jc w:val="both"/>
        <w:rPr>
          <w:rFonts w:ascii="Times New Roman" w:hAnsi="Times New Roman" w:cs="Times New Roman"/>
          <w:sz w:val="24"/>
          <w:szCs w:val="24"/>
        </w:rPr>
      </w:pPr>
      <w:r w:rsidRPr="004730E8">
        <w:rPr>
          <w:rFonts w:ascii="Times New Roman" w:hAnsi="Times New Roman" w:cs="Times New Roman"/>
          <w:sz w:val="24"/>
          <w:szCs w:val="24"/>
        </w:rPr>
        <w:t xml:space="preserve">В Тесинском сельсовете Минусинского района за прошедшие 5 лет произошел один инцидент с аварией. Значение средневзвешенной частоты (интенсивности) устойчивых отказов в конкретной системе теплоснабжения принимаем 0,05 1/(год*км).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23-01-99 или Справочника «Наладка и эксплуатация водяных тепловых сетей». </w:t>
      </w:r>
    </w:p>
    <w:p w:rsidR="004730E8" w:rsidRPr="004730E8" w:rsidRDefault="004730E8" w:rsidP="004730E8">
      <w:pPr>
        <w:spacing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+8 °С (СП 124.13330.2012. Тепловые сети). Для расчета времени снижения температуры в жилом здании используют формулу: </w:t>
      </w:r>
    </w:p>
    <w:p w:rsidR="004730E8" w:rsidRPr="004730E8" w:rsidRDefault="004730E8" w:rsidP="004730E8">
      <w:pPr>
        <w:spacing w:line="240" w:lineRule="auto"/>
        <w:ind w:firstLine="709"/>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1505035C" wp14:editId="7C5E8E59">
            <wp:extent cx="2259914" cy="715618"/>
            <wp:effectExtent l="0" t="0" r="7620" b="8890"/>
            <wp:docPr id="29"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5942" cy="723860"/>
                    </a:xfrm>
                    <a:prstGeom prst="rect">
                      <a:avLst/>
                    </a:prstGeom>
                    <a:noFill/>
                    <a:ln>
                      <a:noFill/>
                    </a:ln>
                  </pic:spPr>
                </pic:pic>
              </a:graphicData>
            </a:graphic>
          </wp:inline>
        </w:drawing>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где t</w:t>
      </w:r>
      <w:r w:rsidRPr="004730E8">
        <w:rPr>
          <w:rFonts w:ascii="Times New Roman" w:hAnsi="Times New Roman" w:cs="Times New Roman"/>
          <w:sz w:val="24"/>
          <w:szCs w:val="24"/>
          <w:vertAlign w:val="subscript"/>
        </w:rPr>
        <w:t>в</w:t>
      </w:r>
      <w:r w:rsidRPr="004730E8">
        <w:rPr>
          <w:rFonts w:ascii="Times New Roman" w:hAnsi="Times New Roman" w:cs="Times New Roman"/>
          <w:sz w:val="24"/>
          <w:szCs w:val="24"/>
        </w:rPr>
        <w:t xml:space="preserve"> – внутренняя температура, которая устанавливается в помещении через время z в часах, после наступления исходного события, </w:t>
      </w:r>
      <w:r w:rsidRPr="004730E8">
        <w:rPr>
          <w:rFonts w:ascii="Times New Roman" w:eastAsia="Calibri" w:hAnsi="Times New Roman" w:cs="Times New Roman"/>
          <w:sz w:val="24"/>
          <w:szCs w:val="24"/>
        </w:rPr>
        <w:t>⁰</w:t>
      </w:r>
      <w:r w:rsidRPr="004730E8">
        <w:rPr>
          <w:rFonts w:ascii="Times New Roman" w:hAnsi="Times New Roman" w:cs="Times New Roman"/>
          <w:sz w:val="24"/>
          <w:szCs w:val="24"/>
        </w:rPr>
        <w:t xml:space="preserve">С;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z – время, отсчитываемое после начала </w:t>
      </w:r>
      <w:r w:rsidRPr="004730E8">
        <w:rPr>
          <w:rFonts w:ascii="Times New Roman" w:hAnsi="Times New Roman" w:cs="Times New Roman"/>
          <w:sz w:val="24"/>
          <w:szCs w:val="24"/>
          <w:vertAlign w:val="subscript"/>
        </w:rPr>
        <w:t xml:space="preserve">н </w:t>
      </w:r>
      <w:r w:rsidRPr="004730E8">
        <w:rPr>
          <w:rFonts w:ascii="Times New Roman" w:hAnsi="Times New Roman" w:cs="Times New Roman"/>
          <w:sz w:val="24"/>
          <w:szCs w:val="24"/>
        </w:rPr>
        <w:t xml:space="preserve">исходного события, ч;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t</w:t>
      </w:r>
      <w:r w:rsidRPr="004730E8">
        <w:rPr>
          <w:rFonts w:ascii="Times New Roman" w:eastAsia="Calibri" w:hAnsi="Times New Roman" w:cs="Times New Roman"/>
          <w:sz w:val="24"/>
          <w:szCs w:val="24"/>
        </w:rPr>
        <w:t>'</w:t>
      </w:r>
      <w:r w:rsidRPr="004730E8">
        <w:rPr>
          <w:rFonts w:ascii="Times New Roman" w:hAnsi="Times New Roman" w:cs="Times New Roman"/>
          <w:sz w:val="24"/>
          <w:szCs w:val="24"/>
          <w:vertAlign w:val="subscript"/>
        </w:rPr>
        <w:t>в</w:t>
      </w:r>
      <w:r w:rsidRPr="004730E8">
        <w:rPr>
          <w:rFonts w:ascii="Times New Roman" w:hAnsi="Times New Roman" w:cs="Times New Roman"/>
          <w:sz w:val="24"/>
          <w:szCs w:val="24"/>
        </w:rPr>
        <w:t xml:space="preserve"> – температура в отапливаемом помещении, которая была в момент начала исходного события, </w:t>
      </w:r>
      <w:r w:rsidRPr="004730E8">
        <w:rPr>
          <w:rFonts w:ascii="Times New Roman" w:eastAsia="Calibri" w:hAnsi="Times New Roman" w:cs="Times New Roman"/>
          <w:sz w:val="24"/>
          <w:szCs w:val="24"/>
        </w:rPr>
        <w:t>⁰</w:t>
      </w:r>
      <w:r w:rsidRPr="004730E8">
        <w:rPr>
          <w:rFonts w:ascii="Times New Roman" w:hAnsi="Times New Roman" w:cs="Times New Roman"/>
          <w:sz w:val="24"/>
          <w:szCs w:val="24"/>
        </w:rPr>
        <w:t>С;</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 t</w:t>
      </w:r>
      <w:r w:rsidRPr="004730E8">
        <w:rPr>
          <w:rFonts w:ascii="Times New Roman" w:hAnsi="Times New Roman" w:cs="Times New Roman"/>
          <w:sz w:val="24"/>
          <w:szCs w:val="24"/>
          <w:vertAlign w:val="subscript"/>
        </w:rPr>
        <w:t>н</w:t>
      </w:r>
      <w:r w:rsidRPr="004730E8">
        <w:rPr>
          <w:rFonts w:ascii="Times New Roman" w:hAnsi="Times New Roman" w:cs="Times New Roman"/>
          <w:sz w:val="24"/>
          <w:szCs w:val="24"/>
        </w:rPr>
        <w:t xml:space="preserve"> – температура наружного воздуха, усредненная на периоде времени z, </w:t>
      </w:r>
      <w:r w:rsidRPr="004730E8">
        <w:rPr>
          <w:rFonts w:ascii="Times New Roman" w:eastAsia="Calibri" w:hAnsi="Times New Roman" w:cs="Times New Roman"/>
          <w:sz w:val="24"/>
          <w:szCs w:val="24"/>
        </w:rPr>
        <w:t>⁰</w:t>
      </w:r>
      <w:r w:rsidRPr="004730E8">
        <w:rPr>
          <w:rFonts w:ascii="Times New Roman" w:hAnsi="Times New Roman" w:cs="Times New Roman"/>
          <w:sz w:val="24"/>
          <w:szCs w:val="24"/>
        </w:rPr>
        <w:t>С;</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 Q</w:t>
      </w:r>
      <w:r w:rsidRPr="004730E8">
        <w:rPr>
          <w:rFonts w:ascii="Times New Roman" w:hAnsi="Times New Roman" w:cs="Times New Roman"/>
          <w:sz w:val="24"/>
          <w:szCs w:val="24"/>
          <w:vertAlign w:val="subscript"/>
        </w:rPr>
        <w:t>0</w:t>
      </w:r>
      <w:r w:rsidRPr="004730E8">
        <w:rPr>
          <w:rFonts w:ascii="Times New Roman" w:hAnsi="Times New Roman" w:cs="Times New Roman"/>
          <w:sz w:val="24"/>
          <w:szCs w:val="24"/>
        </w:rPr>
        <w:t xml:space="preserve"> – подача теплоты в помещение, Дж/ч;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q</w:t>
      </w:r>
      <w:r w:rsidRPr="004730E8">
        <w:rPr>
          <w:rFonts w:ascii="Times New Roman" w:hAnsi="Times New Roman" w:cs="Times New Roman"/>
          <w:sz w:val="24"/>
          <w:szCs w:val="24"/>
          <w:vertAlign w:val="subscript"/>
        </w:rPr>
        <w:t>0</w:t>
      </w:r>
      <w:r w:rsidRPr="004730E8">
        <w:rPr>
          <w:rFonts w:ascii="Times New Roman" w:hAnsi="Times New Roman" w:cs="Times New Roman"/>
          <w:sz w:val="24"/>
          <w:szCs w:val="24"/>
        </w:rPr>
        <w:t>V – удельные расчетные тепловые потери здания, Дж/(ч×</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 xml:space="preserve">С);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β – коэффициент аккумуляции помещения (здания), ч. </w:t>
      </w:r>
    </w:p>
    <w:p w:rsidR="004730E8" w:rsidRPr="004730E8" w:rsidRDefault="004730E8" w:rsidP="004730E8">
      <w:pPr>
        <w:spacing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Для расчета времени снижения температуры в жилом задании до +12°С при внезапном прекращении теплоснабжения эта формула при Q0 / q0V = 0 имеет следующий вид: </w:t>
      </w:r>
    </w:p>
    <w:p w:rsidR="004730E8" w:rsidRPr="004730E8" w:rsidRDefault="004730E8" w:rsidP="004730E8">
      <w:pPr>
        <w:spacing w:line="240" w:lineRule="auto"/>
        <w:ind w:firstLine="709"/>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5287F9CC" wp14:editId="4586DE8D">
            <wp:extent cx="1397635" cy="517525"/>
            <wp:effectExtent l="0" t="0" r="0" b="0"/>
            <wp:docPr id="30"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7635" cy="517525"/>
                    </a:xfrm>
                    <a:prstGeom prst="rect">
                      <a:avLst/>
                    </a:prstGeom>
                    <a:noFill/>
                    <a:ln>
                      <a:noFill/>
                    </a:ln>
                  </pic:spPr>
                </pic:pic>
              </a:graphicData>
            </a:graphic>
          </wp:inline>
        </w:drawing>
      </w:r>
      <w:r w:rsidRPr="004730E8">
        <w:rPr>
          <w:rFonts w:ascii="Times New Roman" w:hAnsi="Times New Roman" w:cs="Times New Roman"/>
          <w:sz w:val="24"/>
          <w:szCs w:val="24"/>
        </w:rPr>
        <w:t>,</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где t</w:t>
      </w:r>
      <w:r w:rsidRPr="004730E8">
        <w:rPr>
          <w:rFonts w:ascii="Times New Roman" w:hAnsi="Times New Roman" w:cs="Times New Roman"/>
          <w:sz w:val="24"/>
          <w:szCs w:val="24"/>
          <w:vertAlign w:val="subscript"/>
        </w:rPr>
        <w:t>в.а.</w:t>
      </w:r>
      <w:r w:rsidRPr="004730E8">
        <w:rPr>
          <w:rFonts w:ascii="Times New Roman" w:hAnsi="Times New Roman" w:cs="Times New Roman"/>
          <w:sz w:val="24"/>
          <w:szCs w:val="24"/>
        </w:rPr>
        <w:t xml:space="preserve"> – внутренняя температура, которая устанавливается критерием отказа теплоснабжения (+12°С для жилых зданий).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 проводится для каждой градации повторяемости температуры наружного воздуха. </w:t>
      </w:r>
    </w:p>
    <w:p w:rsidR="004730E8" w:rsidRPr="004730E8" w:rsidRDefault="004730E8" w:rsidP="004730E8">
      <w:pPr>
        <w:spacing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По данным СНиП 23-01-99 «Строительная климатология» было рассчитано время снижения температуры внутри отапливаемых помещений до +8˚С при отключении систем теплоснабжения. Расчет проводился при коэффициенте аккумуляции β=40 часов. Данные расчеты приведены в таблице 11.2.1.</w:t>
      </w:r>
    </w:p>
    <w:p w:rsidR="004730E8" w:rsidRPr="004730E8" w:rsidRDefault="004730E8" w:rsidP="004730E8">
      <w:pPr>
        <w:autoSpaceDE w:val="0"/>
        <w:autoSpaceDN w:val="0"/>
        <w:adjustRightInd w:val="0"/>
        <w:spacing w:after="0" w:line="240" w:lineRule="auto"/>
        <w:jc w:val="both"/>
        <w:rPr>
          <w:rFonts w:ascii="Times New Roman" w:eastAsia="Times New Roman,Bold" w:hAnsi="Times New Roman" w:cs="Times New Roman"/>
          <w:bCs/>
          <w:sz w:val="24"/>
          <w:szCs w:val="24"/>
        </w:rPr>
      </w:pPr>
      <w:r w:rsidRPr="004730E8">
        <w:rPr>
          <w:rFonts w:ascii="Times New Roman" w:hAnsi="Times New Roman" w:cs="Times New Roman"/>
          <w:noProof/>
          <w:sz w:val="24"/>
          <w:szCs w:val="24"/>
          <w:lang w:eastAsia="ru-RU"/>
        </w:rPr>
        <w:drawing>
          <wp:inline distT="0" distB="0" distL="0" distR="0" wp14:anchorId="6214A016" wp14:editId="4C4E562A">
            <wp:extent cx="6003235" cy="4006850"/>
            <wp:effectExtent l="19050" t="19050" r="17145" b="12700"/>
            <wp:docPr id="3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730E8" w:rsidRPr="004730E8" w:rsidRDefault="004730E8" w:rsidP="004730E8">
      <w:pPr>
        <w:spacing w:before="240" w:line="240" w:lineRule="auto"/>
        <w:ind w:left="-6" w:firstLine="6"/>
        <w:jc w:val="center"/>
        <w:rPr>
          <w:rFonts w:ascii="Times New Roman" w:hAnsi="Times New Roman" w:cs="Times New Roman"/>
          <w:sz w:val="24"/>
          <w:szCs w:val="24"/>
        </w:rPr>
      </w:pPr>
      <w:r w:rsidRPr="004730E8">
        <w:rPr>
          <w:rFonts w:ascii="Times New Roman" w:hAnsi="Times New Roman" w:cs="Times New Roman"/>
          <w:sz w:val="24"/>
          <w:szCs w:val="24"/>
        </w:rPr>
        <w:t xml:space="preserve">Рисунок 11.2.1 – Зависимость температуры воздуха в помещении от времени после отключения отопления при наружной </w:t>
      </w:r>
      <w:r w:rsidRPr="004730E8">
        <w:rPr>
          <w:rFonts w:ascii="Times New Roman" w:hAnsi="Times New Roman" w:cs="Times New Roman"/>
          <w:sz w:val="24"/>
          <w:szCs w:val="24"/>
          <w:lang w:val="en-US"/>
        </w:rPr>
        <w:t>t</w:t>
      </w:r>
      <w:r w:rsidRPr="004730E8">
        <w:rPr>
          <w:rFonts w:ascii="Times New Roman" w:hAnsi="Times New Roman" w:cs="Times New Roman"/>
          <w:sz w:val="24"/>
          <w:szCs w:val="24"/>
          <w:vertAlign w:val="subscript"/>
        </w:rPr>
        <w:t>наруж.</w:t>
      </w:r>
      <w:r w:rsidRPr="004730E8">
        <w:rPr>
          <w:rFonts w:ascii="Times New Roman" w:hAnsi="Times New Roman" w:cs="Times New Roman"/>
          <w:sz w:val="24"/>
          <w:szCs w:val="24"/>
        </w:rPr>
        <w:t xml:space="preserve"> = -10</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С</w:t>
      </w:r>
    </w:p>
    <w:p w:rsidR="004730E8" w:rsidRPr="004730E8" w:rsidRDefault="004730E8" w:rsidP="004730E8">
      <w:pPr>
        <w:spacing w:before="240" w:after="0" w:line="240" w:lineRule="auto"/>
        <w:ind w:right="859" w:firstLine="720"/>
        <w:jc w:val="center"/>
        <w:rPr>
          <w:rFonts w:ascii="Times New Roman" w:hAnsi="Times New Roman" w:cs="Times New Roman"/>
          <w:sz w:val="24"/>
          <w:szCs w:val="24"/>
        </w:rPr>
      </w:pPr>
      <w:r w:rsidRPr="004730E8">
        <w:rPr>
          <w:rFonts w:ascii="Times New Roman" w:hAnsi="Times New Roman" w:cs="Times New Roman"/>
          <w:sz w:val="24"/>
          <w:szCs w:val="24"/>
        </w:rPr>
        <w:t xml:space="preserve">Таблица 11.2.1 – Расчет среднего времени восстановления отказавших участков теплотрассы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93"/>
        <w:gridCol w:w="2211"/>
        <w:gridCol w:w="1382"/>
        <w:gridCol w:w="3186"/>
      </w:tblGrid>
      <w:tr w:rsidR="004730E8" w:rsidRPr="004730E8" w:rsidTr="004730E8">
        <w:trPr>
          <w:trHeight w:val="834"/>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п/п</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Температура</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наружного воздуха, </w:t>
            </w:r>
            <w:r w:rsidRPr="004730E8">
              <w:rPr>
                <w:rFonts w:ascii="Times New Roman" w:hAnsi="Times New Roman" w:cs="Times New Roman"/>
                <w:sz w:val="24"/>
                <w:szCs w:val="24"/>
                <w:vertAlign w:val="superscript"/>
              </w:rPr>
              <w:t>о</w:t>
            </w:r>
            <w:r w:rsidRPr="004730E8">
              <w:rPr>
                <w:rFonts w:ascii="Times New Roman" w:hAnsi="Times New Roman" w:cs="Times New Roman"/>
                <w:sz w:val="24"/>
                <w:szCs w:val="24"/>
              </w:rPr>
              <w:t>С</w:t>
            </w:r>
          </w:p>
        </w:tc>
        <w:tc>
          <w:tcPr>
            <w:tcW w:w="2226" w:type="dxa"/>
            <w:shd w:val="clear" w:color="auto" w:fill="auto"/>
            <w:vAlign w:val="center"/>
          </w:tcPr>
          <w:p w:rsidR="004730E8" w:rsidRPr="004730E8" w:rsidRDefault="004730E8" w:rsidP="004730E8">
            <w:pPr>
              <w:tabs>
                <w:tab w:val="right" w:pos="3014"/>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Темп снижения</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температуры в квартире Т, (</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 xml:space="preserve"> С в час)</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Время остывания помещения</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Лимит времени на устранение аварий и</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инцидентов до замерзания теплоносителя в трубах потребителя, ч</w:t>
            </w:r>
          </w:p>
        </w:tc>
      </w:tr>
      <w:tr w:rsidR="004730E8" w:rsidRPr="004730E8" w:rsidTr="004730E8">
        <w:trPr>
          <w:trHeight w:val="160"/>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0,3</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36,7</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36,6 ч</w:t>
            </w:r>
          </w:p>
        </w:tc>
      </w:tr>
      <w:tr w:rsidR="004730E8" w:rsidRPr="004730E8" w:rsidTr="004730E8">
        <w:trPr>
          <w:trHeight w:val="288"/>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0,54</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26,2</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26,16 ч</w:t>
            </w:r>
          </w:p>
        </w:tc>
      </w:tr>
      <w:tr w:rsidR="004730E8" w:rsidRPr="004730E8" w:rsidTr="004730E8">
        <w:trPr>
          <w:trHeight w:val="121"/>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-10</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0,6</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20,4</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20,4 ч</w:t>
            </w:r>
          </w:p>
        </w:tc>
      </w:tr>
      <w:tr w:rsidR="004730E8" w:rsidRPr="004730E8" w:rsidTr="004730E8">
        <w:trPr>
          <w:trHeight w:val="168"/>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-15</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0,7</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16,8</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16,8 ч</w:t>
            </w:r>
          </w:p>
        </w:tc>
      </w:tr>
      <w:tr w:rsidR="004730E8" w:rsidRPr="004730E8" w:rsidTr="004730E8">
        <w:trPr>
          <w:trHeight w:val="234"/>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0,8</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14,3</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14,3 ч</w:t>
            </w:r>
          </w:p>
        </w:tc>
      </w:tr>
      <w:tr w:rsidR="004730E8" w:rsidRPr="004730E8" w:rsidTr="004730E8">
        <w:trPr>
          <w:trHeight w:val="118"/>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6</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-25</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12,4</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12,4 ч</w:t>
            </w:r>
          </w:p>
        </w:tc>
      </w:tr>
      <w:tr w:rsidR="004730E8" w:rsidRPr="004730E8" w:rsidTr="004730E8">
        <w:trPr>
          <w:trHeight w:val="150"/>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7</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-30</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 ч</w:t>
            </w:r>
          </w:p>
        </w:tc>
      </w:tr>
      <w:tr w:rsidR="004730E8" w:rsidRPr="004730E8" w:rsidTr="004730E8">
        <w:trPr>
          <w:trHeight w:val="195"/>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-35</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9,8</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9,8 ч</w:t>
            </w:r>
          </w:p>
        </w:tc>
      </w:tr>
      <w:tr w:rsidR="004730E8" w:rsidRPr="004730E8" w:rsidTr="004730E8">
        <w:trPr>
          <w:trHeight w:val="100"/>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-40</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1,3</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8,9</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8,9 ч</w:t>
            </w:r>
          </w:p>
        </w:tc>
      </w:tr>
    </w:tbl>
    <w:p w:rsidR="004730E8" w:rsidRPr="004730E8" w:rsidRDefault="004730E8" w:rsidP="004730E8">
      <w:pPr>
        <w:autoSpaceDE w:val="0"/>
        <w:autoSpaceDN w:val="0"/>
        <w:adjustRightInd w:val="0"/>
        <w:spacing w:after="0" w:line="240" w:lineRule="auto"/>
        <w:jc w:val="both"/>
        <w:rPr>
          <w:rFonts w:ascii="Times New Roman" w:eastAsia="Times New Roman,Bold" w:hAnsi="Times New Roman" w:cs="Times New Roman"/>
          <w:bCs/>
          <w:sz w:val="24"/>
          <w:szCs w:val="24"/>
        </w:rPr>
      </w:pPr>
    </w:p>
    <w:p w:rsidR="004730E8" w:rsidRPr="004730E8" w:rsidRDefault="004730E8" w:rsidP="004730E8">
      <w:pPr>
        <w:spacing w:before="240" w:line="240" w:lineRule="auto"/>
        <w:ind w:left="-6" w:firstLine="709"/>
        <w:jc w:val="both"/>
        <w:rPr>
          <w:rFonts w:ascii="Times New Roman" w:hAnsi="Times New Roman" w:cs="Times New Roman"/>
          <w:sz w:val="24"/>
          <w:szCs w:val="24"/>
        </w:rPr>
      </w:pPr>
      <w:r w:rsidRPr="004730E8">
        <w:rPr>
          <w:rFonts w:ascii="Times New Roman" w:hAnsi="Times New Roman" w:cs="Times New Roman"/>
          <w:sz w:val="24"/>
          <w:szCs w:val="24"/>
        </w:rPr>
        <w:t>При устранении аварии более расчётного лимита времени «Теплоснабжающая организация» обязана совместно с «Собственниками» произвести спуск теплоносителя из систем отопления и воды из системы водоснабжения во всех отключенных домах и строениях, а в дальнейшем и отключенного участка теплосети, ЦТП и ИТП, во избежание замораживания их и цепочного, лавинообразного развития аварии.</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Тепловые сети Тесинского сельсовета Минусинского района состоят из не резервируемых участков. В соответствии со СНиП 41-02-2003 минимально допустимые показатели вероятности безотказной работы следует принимать (пункт «6.26») для:</w:t>
      </w:r>
    </w:p>
    <w:p w:rsidR="004730E8" w:rsidRPr="004730E8" w:rsidRDefault="004730E8" w:rsidP="004730E8">
      <w:pPr>
        <w:spacing w:after="0" w:line="240" w:lineRule="auto"/>
        <w:ind w:left="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источника теплоты Рит = 0,97;</w:t>
      </w:r>
    </w:p>
    <w:p w:rsidR="004730E8" w:rsidRPr="004730E8" w:rsidRDefault="004730E8" w:rsidP="004730E8">
      <w:pPr>
        <w:spacing w:after="0" w:line="240" w:lineRule="auto"/>
        <w:ind w:left="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тепловых сетей Ртс = 0,9;</w:t>
      </w:r>
    </w:p>
    <w:p w:rsidR="004730E8" w:rsidRPr="004730E8" w:rsidRDefault="004730E8" w:rsidP="004730E8">
      <w:pPr>
        <w:spacing w:after="0" w:line="240" w:lineRule="auto"/>
        <w:ind w:left="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потребителя теплоты Рпт = 0,99;</w:t>
      </w:r>
    </w:p>
    <w:p w:rsidR="004730E8" w:rsidRPr="004730E8" w:rsidRDefault="004730E8" w:rsidP="004730E8">
      <w:pPr>
        <w:spacing w:after="0" w:line="240" w:lineRule="auto"/>
        <w:ind w:left="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системы централизованного теплоснабжения (СЦТ) в целом </w:t>
      </w:r>
    </w:p>
    <w:p w:rsidR="004730E8" w:rsidRPr="004730E8" w:rsidRDefault="004730E8" w:rsidP="004730E8">
      <w:pPr>
        <w:spacing w:after="0" w:line="240" w:lineRule="auto"/>
        <w:ind w:left="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Рсцт = 0,9×0,97×0,99 = 0,86.</w:t>
      </w:r>
    </w:p>
    <w:p w:rsidR="004730E8" w:rsidRPr="004730E8" w:rsidRDefault="004730E8" w:rsidP="004730E8">
      <w:pPr>
        <w:spacing w:after="0" w:line="240" w:lineRule="auto"/>
        <w:ind w:left="-6"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Нормативные показатели безотказности тепловых сетей обеспечиваются следующими мероприятиями: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местом размещения резервных трубопроводных связей между радиальными теплопроводами;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очередностью ремонтов и замен теплопроводов, частично или полностью утративших свой ресурс.</w:t>
      </w:r>
    </w:p>
    <w:p w:rsidR="004730E8" w:rsidRPr="004730E8" w:rsidRDefault="004730E8" w:rsidP="004730E8">
      <w:pPr>
        <w:spacing w:after="0" w:line="240" w:lineRule="auto"/>
        <w:ind w:left="-6"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 Оценка надежности теплоснабжения разрабатывается в соответствии с подпунктом «и» пункта 19 и пункта 46 Постановления Правительства от 22 февраля 2012 г. № 154 «Требования к схемам теплоснабжения». Нормативные требования к надежности теплоснабжения установлены в СП 124.13330.2012 «Тепловые сети» в части пунктов 6.276.31 раздела «Надежность». 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На основе данных о частоте (потоке) отказов участков тепловой сети,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 </w:t>
      </w:r>
    </w:p>
    <w:p w:rsidR="004730E8" w:rsidRPr="004730E8" w:rsidRDefault="004730E8" w:rsidP="004730E8">
      <w:pPr>
        <w:spacing w:line="240" w:lineRule="auto"/>
        <w:ind w:firstLine="709"/>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744C71DB" wp14:editId="33B8CE47">
            <wp:extent cx="1854835" cy="379730"/>
            <wp:effectExtent l="0" t="0" r="0" b="0"/>
            <wp:docPr id="32"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4835" cy="379730"/>
                    </a:xfrm>
                    <a:prstGeom prst="rect">
                      <a:avLst/>
                    </a:prstGeom>
                    <a:noFill/>
                    <a:ln>
                      <a:noFill/>
                    </a:ln>
                  </pic:spPr>
                </pic:pic>
              </a:graphicData>
            </a:graphic>
          </wp:inline>
        </w:drawing>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где, а, b, c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 L</w:t>
      </w:r>
      <w:r w:rsidRPr="004730E8">
        <w:rPr>
          <w:rFonts w:ascii="Times New Roman" w:hAnsi="Times New Roman" w:cs="Times New Roman"/>
          <w:sz w:val="24"/>
          <w:szCs w:val="24"/>
          <w:vertAlign w:val="subscript"/>
        </w:rPr>
        <w:t>С.З.</w:t>
      </w:r>
      <w:r w:rsidRPr="004730E8">
        <w:rPr>
          <w:rFonts w:ascii="Times New Roman" w:hAnsi="Times New Roman" w:cs="Times New Roman"/>
          <w:sz w:val="24"/>
          <w:szCs w:val="24"/>
        </w:rPr>
        <w:t xml:space="preserve"> – расстояние между секционирующими задвижками, м; D – условный диаметр трубопровода, м.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Согласно рекомендациям Е.Я. Соколова, для подземной прокладки теплопроводов в непроходных каналах значения постоянных коэффициентов равны: a=6; b=0,54; c=0,0015.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Значения расстояний между секционирующими задвижками LС.З. берутся из соответствующей базы предоставленных данных.  Если эти значения отсутствуют, тогда расчет выполняется по значениям, определенным СП 124.13330.2012 «Тепловые сети»: </w:t>
      </w:r>
    </w:p>
    <w:p w:rsidR="004730E8" w:rsidRPr="004730E8" w:rsidRDefault="004730E8" w:rsidP="004730E8">
      <w:pPr>
        <w:spacing w:line="240" w:lineRule="auto"/>
        <w:ind w:firstLine="709"/>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53CE4D0A" wp14:editId="2C6E4AE8">
            <wp:extent cx="2717165" cy="1009015"/>
            <wp:effectExtent l="0" t="0" r="0" b="0"/>
            <wp:docPr id="33"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7165" cy="1009015"/>
                    </a:xfrm>
                    <a:prstGeom prst="rect">
                      <a:avLst/>
                    </a:prstGeom>
                    <a:noFill/>
                    <a:ln>
                      <a:noFill/>
                    </a:ln>
                  </pic:spPr>
                </pic:pic>
              </a:graphicData>
            </a:graphic>
          </wp:inline>
        </w:drawing>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Расчет выполняется для каждого участка, входящего в путь от источника до абонента:</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вычисляется время ликвидации повреждения на i-м участке;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по каждой градации повторяемости температур вычисляется допустимое время проведения ремонта;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w:t>
      </w:r>
      <w:r w:rsidRPr="004730E8">
        <w:rPr>
          <w:rFonts w:ascii="Times New Roman" w:eastAsia="Calibri" w:hAnsi="Times New Roman" w:cs="Times New Roman"/>
          <w:sz w:val="24"/>
          <w:szCs w:val="24"/>
        </w:rPr>
        <w:t>⁰</w:t>
      </w:r>
      <w:r w:rsidRPr="004730E8">
        <w:rPr>
          <w:rFonts w:ascii="Times New Roman" w:hAnsi="Times New Roman" w:cs="Times New Roman"/>
          <w:sz w:val="24"/>
          <w:szCs w:val="24"/>
        </w:rPr>
        <w:t xml:space="preserve">С: </w:t>
      </w:r>
    </w:p>
    <w:p w:rsidR="004730E8" w:rsidRPr="004730E8" w:rsidRDefault="004730E8" w:rsidP="004730E8">
      <w:pPr>
        <w:spacing w:line="240" w:lineRule="auto"/>
        <w:ind w:left="642"/>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1E3C6AB1" wp14:editId="0ED5DBED">
            <wp:extent cx="2061845" cy="1069975"/>
            <wp:effectExtent l="0" t="0" r="0" b="0"/>
            <wp:docPr id="34"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61845" cy="1069975"/>
                    </a:xfrm>
                    <a:prstGeom prst="rect">
                      <a:avLst/>
                    </a:prstGeom>
                    <a:noFill/>
                    <a:ln>
                      <a:noFill/>
                    </a:ln>
                  </pic:spPr>
                </pic:pic>
              </a:graphicData>
            </a:graphic>
          </wp:inline>
        </w:drawing>
      </w:r>
      <w:r w:rsidRPr="004730E8">
        <w:rPr>
          <w:rFonts w:ascii="Times New Roman" w:hAnsi="Times New Roman" w:cs="Times New Roman"/>
          <w:sz w:val="24"/>
          <w:szCs w:val="24"/>
        </w:rPr>
        <w:t xml:space="preserve"> </w:t>
      </w:r>
    </w:p>
    <w:p w:rsidR="004730E8" w:rsidRPr="004730E8" w:rsidRDefault="004730E8" w:rsidP="004730E8">
      <w:pPr>
        <w:spacing w:after="0" w:line="240" w:lineRule="auto"/>
        <w:ind w:right="219" w:firstLine="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вычисляется вероятность безотказной работы участка тепловой сети относительно абонента </w:t>
      </w:r>
    </w:p>
    <w:p w:rsidR="004730E8" w:rsidRPr="004730E8" w:rsidRDefault="004730E8" w:rsidP="004730E8">
      <w:pPr>
        <w:spacing w:after="0" w:line="240" w:lineRule="auto"/>
        <w:ind w:left="867"/>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3D62BB7C" wp14:editId="0FBF5A38">
            <wp:extent cx="1069975" cy="466090"/>
            <wp:effectExtent l="0" t="0" r="0" b="0"/>
            <wp:docPr id="35"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69975" cy="466090"/>
                    </a:xfrm>
                    <a:prstGeom prst="rect">
                      <a:avLst/>
                    </a:prstGeom>
                    <a:noFill/>
                    <a:ln>
                      <a:noFill/>
                    </a:ln>
                  </pic:spPr>
                </pic:pic>
              </a:graphicData>
            </a:graphic>
          </wp:inline>
        </w:drawing>
      </w:r>
      <w:r w:rsidRPr="004730E8">
        <w:rPr>
          <w:rFonts w:ascii="Times New Roman" w:hAnsi="Times New Roman" w:cs="Times New Roman"/>
          <w:sz w:val="24"/>
          <w:szCs w:val="24"/>
        </w:rPr>
        <w:t xml:space="preserve">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 резервируемых линий осуществляется следующим образом: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1. производится расчет надежности каждой из резервных линий в отдельности      в соответствии с методикой, описанной ранее;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2. полученные вероятности безотказной работы каждой из резервных линий суммируются, а полученное значение (не более 1,0) используется для расчета исследуемого участка теплосети от источника до потребителя.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Согласно СП 124.13330.2012 «Тепловые сети», (п. 6.29) минимально допустимый коэффициент готовности СЦТ к исправной работе Кг принимается 0,97.</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Для расчета показателя готовности учитываются следующие показатели: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готовность СЦТ к отопительному сезону;</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достаточность установленной тепловой мощности источника теплоты для обеспечения исправного функционирования СЦТ при нерасчетных похолоданиях;</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способность тепловых сетей обеспечить исправное функционирование СЦТ при нерасчетных похолоданиях;</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организационные и технические меры, необходимые для обеспечения исправного функционирования СЦТ на уровне заданной готовности;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максимально допустимое число часов готовности для источника теплоты;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температуру наружного воздуха, при которой обеспечивается заданная внутренняя температура воздуха.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Готовность к исправной работе системы определяется по уравнению:</w:t>
      </w:r>
    </w:p>
    <w:p w:rsidR="004730E8" w:rsidRPr="004730E8" w:rsidRDefault="004730E8" w:rsidP="004730E8">
      <w:pPr>
        <w:autoSpaceDE w:val="0"/>
        <w:autoSpaceDN w:val="0"/>
        <w:adjustRightInd w:val="0"/>
        <w:spacing w:after="0" w:line="240" w:lineRule="auto"/>
        <w:ind w:left="3465" w:right="-20"/>
        <w:rPr>
          <w:rFonts w:ascii="Times New Roman" w:hAnsi="Times New Roman" w:cs="Times New Roman"/>
          <w:sz w:val="24"/>
          <w:szCs w:val="24"/>
        </w:rPr>
      </w:pPr>
    </w:p>
    <w:p w:rsidR="004730E8" w:rsidRPr="004730E8" w:rsidRDefault="004730E8" w:rsidP="004730E8">
      <w:pPr>
        <w:spacing w:line="240" w:lineRule="auto"/>
        <w:jc w:val="center"/>
        <w:rPr>
          <w:rFonts w:ascii="Times New Roman" w:hAnsi="Times New Roman" w:cs="Times New Roman"/>
          <w:sz w:val="24"/>
          <w:szCs w:val="24"/>
          <w:lang w:val="en-US"/>
        </w:rPr>
      </w:pPr>
      <w:r w:rsidRPr="004730E8">
        <w:rPr>
          <w:rFonts w:ascii="Times New Roman" w:hAnsi="Times New Roman" w:cs="Times New Roman"/>
          <w:sz w:val="24"/>
          <w:szCs w:val="24"/>
          <w:lang w:val="en-US"/>
        </w:rPr>
        <w:t>K</w:t>
      </w:r>
      <w:r w:rsidRPr="004730E8">
        <w:rPr>
          <w:rFonts w:ascii="Times New Roman" w:hAnsi="Times New Roman" w:cs="Times New Roman"/>
          <w:sz w:val="24"/>
          <w:szCs w:val="24"/>
          <w:vertAlign w:val="subscript"/>
          <w:lang w:val="en-US"/>
        </w:rPr>
        <w:t>r</w:t>
      </w:r>
      <w:r w:rsidRPr="004730E8">
        <w:rPr>
          <w:rFonts w:ascii="Times New Roman" w:hAnsi="Times New Roman" w:cs="Times New Roman"/>
          <w:sz w:val="24"/>
          <w:szCs w:val="24"/>
          <w:lang w:val="en-US"/>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в</m:t>
            </m:r>
            <m:r>
              <m:rPr>
                <m:sty m:val="p"/>
              </m:rPr>
              <w:rPr>
                <w:rFonts w:ascii="Cambria Math" w:hAnsi="Cambria Math" w:cs="Times New Roman"/>
                <w:sz w:val="24"/>
                <w:szCs w:val="24"/>
                <w:lang w:val="en-US"/>
              </w:rPr>
              <m:t>.</m:t>
            </m:r>
            <m:r>
              <m:rPr>
                <m:sty m:val="p"/>
              </m:rPr>
              <w:rPr>
                <w:rFonts w:ascii="Cambria Math" w:hAnsi="Cambria Math" w:cs="Times New Roman"/>
                <w:sz w:val="24"/>
                <w:szCs w:val="24"/>
              </w:rPr>
              <m:t>р</m:t>
            </m:r>
            <m:r>
              <m:rPr>
                <m:sty m:val="p"/>
              </m:rPr>
              <w:rPr>
                <w:rFonts w:ascii="Cambria Math" w:hAnsi="Cambria Math" w:cs="Times New Roman"/>
                <w:sz w:val="24"/>
                <w:szCs w:val="24"/>
                <w:lang w:val="en-US"/>
              </w:rPr>
              <m:t>.</m:t>
            </m:r>
            <m:r>
              <m:rPr>
                <m:sty m:val="p"/>
              </m:rPr>
              <w:rPr>
                <w:rFonts w:ascii="Cambria Math" w:hAnsi="Cambria Math" w:cs="Times New Roman"/>
                <w:sz w:val="24"/>
                <w:szCs w:val="24"/>
              </w:rPr>
              <m:t>с</m:t>
            </m:r>
            <m:r>
              <m:rPr>
                <m:sty m:val="p"/>
              </m:rPr>
              <w:rPr>
                <w:rFonts w:ascii="Cambria Math" w:hAnsi="Cambria Math" w:cs="Times New Roman"/>
                <w:sz w:val="24"/>
                <w:szCs w:val="24"/>
                <w:lang w:val="en-US"/>
              </w:rPr>
              <m:t>-Z1-Z2-Z3-Z4</m:t>
            </m:r>
          </m:num>
          <m:den>
            <m:r>
              <m:rPr>
                <m:sty m:val="p"/>
              </m:rPr>
              <w:rPr>
                <w:rFonts w:ascii="Cambria Math" w:hAnsi="Cambria Math" w:cs="Times New Roman"/>
                <w:sz w:val="24"/>
                <w:szCs w:val="24"/>
              </w:rPr>
              <m:t>в</m:t>
            </m:r>
            <m:r>
              <m:rPr>
                <m:sty m:val="p"/>
              </m:rPr>
              <w:rPr>
                <w:rFonts w:ascii="Cambria Math" w:hAnsi="Cambria Math" w:cs="Times New Roman"/>
                <w:sz w:val="24"/>
                <w:szCs w:val="24"/>
                <w:lang w:val="en-US"/>
              </w:rPr>
              <m:t>.</m:t>
            </m:r>
            <m:r>
              <m:rPr>
                <m:sty m:val="p"/>
              </m:rPr>
              <w:rPr>
                <w:rFonts w:ascii="Cambria Math" w:hAnsi="Cambria Math" w:cs="Times New Roman"/>
                <w:sz w:val="24"/>
                <w:szCs w:val="24"/>
              </w:rPr>
              <m:t>р</m:t>
            </m:r>
            <m:r>
              <m:rPr>
                <m:sty m:val="p"/>
              </m:rPr>
              <w:rPr>
                <w:rFonts w:ascii="Cambria Math" w:hAnsi="Cambria Math" w:cs="Times New Roman"/>
                <w:sz w:val="24"/>
                <w:szCs w:val="24"/>
                <w:lang w:val="en-US"/>
              </w:rPr>
              <m:t>.</m:t>
            </m:r>
            <m:r>
              <m:rPr>
                <m:sty m:val="p"/>
              </m:rPr>
              <w:rPr>
                <w:rFonts w:ascii="Cambria Math" w:hAnsi="Cambria Math" w:cs="Times New Roman"/>
                <w:sz w:val="24"/>
                <w:szCs w:val="24"/>
              </w:rPr>
              <m:t>с</m:t>
            </m:r>
          </m:den>
        </m:f>
      </m:oMath>
      <w:r w:rsidRPr="004730E8">
        <w:rPr>
          <w:rFonts w:ascii="Times New Roman" w:eastAsiaTheme="minorEastAsia" w:hAnsi="Times New Roman" w:cs="Times New Roman"/>
          <w:sz w:val="24"/>
          <w:szCs w:val="24"/>
          <w:lang w:val="en-US"/>
        </w:rPr>
        <w:t>:</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р. с – время работы сети (отоп. период);</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z1 – число часов ожидания неготовности СЦТ в период стояния нерасчетных температур наружного воздуха в данной местности. Определяется по климатологическим данным с учетом способности системы обеспечивать заданную температуру в помещениях;</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z2 – число часов ожидания неготовности источника тепла. Принимается по среднестатистическим данным z2 ≤ 50 часов;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z3 – число часов ожидания неготовности тепловых сетей.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z4 – число часов ожидания неготовности абонента. Принимается по среднестатистическим данным z4 ≤ 10 часов.</w:t>
      </w:r>
    </w:p>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lang w:val="en-US"/>
        </w:rPr>
        <w:t>K</w:t>
      </w:r>
      <w:r w:rsidRPr="004730E8">
        <w:rPr>
          <w:rFonts w:ascii="Times New Roman" w:hAnsi="Times New Roman" w:cs="Times New Roman"/>
          <w:sz w:val="24"/>
          <w:szCs w:val="24"/>
          <w:vertAlign w:val="subscript"/>
          <w:lang w:val="en-US"/>
        </w:rPr>
        <w:t>r</w:t>
      </w:r>
      <w:r w:rsidRPr="004730E8">
        <w:rPr>
          <w:rFonts w:ascii="Times New Roman"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5956-6.613-25-15-5</m:t>
            </m:r>
          </m:num>
          <m:den>
            <m:r>
              <m:rPr>
                <m:sty m:val="p"/>
              </m:rPr>
              <w:rPr>
                <w:rFonts w:ascii="Cambria Math" w:hAnsi="Cambria Math" w:cs="Times New Roman"/>
                <w:sz w:val="24"/>
                <w:szCs w:val="24"/>
              </w:rPr>
              <m:t>5956</m:t>
            </m:r>
          </m:den>
        </m:f>
      </m:oMath>
      <w:r w:rsidRPr="004730E8">
        <w:rPr>
          <w:rFonts w:ascii="Times New Roman" w:hAnsi="Times New Roman" w:cs="Times New Roman"/>
          <w:sz w:val="24"/>
          <w:szCs w:val="24"/>
        </w:rPr>
        <w:t xml:space="preserve"> = 0.9909</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iCs/>
          <w:color w:val="000000" w:themeColor="text1"/>
          <w:sz w:val="24"/>
          <w:szCs w:val="24"/>
        </w:rPr>
        <w:t>Недоотпуска тепловой энергии по причине отказов (аварийных ситуаций) и простоев тепловых сетей и источников тепловой энергии на территории Тесинского сельсовета Минусинского района не происходило.</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Глава 11. Реестр единых теплоснабжающих организаций</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15.1.1 – Реестр систем теплоснабжения, содержащий перечень теплоснабжающих организаций</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2074"/>
        <w:gridCol w:w="3308"/>
        <w:gridCol w:w="2308"/>
      </w:tblGrid>
      <w:tr w:rsidR="004730E8" w:rsidRPr="004730E8" w:rsidTr="004730E8">
        <w:trPr>
          <w:trHeight w:val="825"/>
          <w:jc w:val="center"/>
        </w:trPr>
        <w:tc>
          <w:tcPr>
            <w:tcW w:w="1949"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hAnsi="Times New Roman" w:cs="Times New Roman"/>
                <w:color w:val="1C1C1C"/>
                <w:sz w:val="24"/>
                <w:szCs w:val="24"/>
              </w:rPr>
            </w:pPr>
            <w:r w:rsidRPr="004730E8">
              <w:rPr>
                <w:rFonts w:ascii="Times New Roman" w:hAnsi="Times New Roman" w:cs="Times New Roman"/>
                <w:color w:val="1C1C1C"/>
                <w:sz w:val="24"/>
                <w:szCs w:val="24"/>
              </w:rPr>
              <w:t xml:space="preserve">Системы теплоснабжения </w:t>
            </w:r>
            <w:r w:rsidRPr="004730E8">
              <w:rPr>
                <w:rFonts w:ascii="Times New Roman" w:eastAsia="Times New Roman,Bold" w:hAnsi="Times New Roman" w:cs="Times New Roman"/>
                <w:color w:val="000000"/>
                <w:sz w:val="24"/>
                <w:szCs w:val="24"/>
              </w:rPr>
              <w:t>Тесинского сельсовета</w:t>
            </w:r>
          </w:p>
        </w:tc>
        <w:tc>
          <w:tcPr>
            <w:tcW w:w="207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color w:val="1C1C1C"/>
                <w:sz w:val="24"/>
                <w:szCs w:val="24"/>
              </w:rPr>
              <w:t>Наименование</w:t>
            </w:r>
          </w:p>
        </w:tc>
        <w:tc>
          <w:tcPr>
            <w:tcW w:w="3308"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color w:val="1C1C1C"/>
                <w:sz w:val="24"/>
                <w:szCs w:val="24"/>
              </w:rPr>
              <w:t>ИНН/КПП</w:t>
            </w:r>
          </w:p>
        </w:tc>
        <w:tc>
          <w:tcPr>
            <w:tcW w:w="2308"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color w:val="1C1C1C"/>
                <w:sz w:val="24"/>
                <w:szCs w:val="24"/>
              </w:rPr>
              <w:t xml:space="preserve">Телефон / </w:t>
            </w:r>
            <w:r w:rsidRPr="004730E8">
              <w:rPr>
                <w:rFonts w:ascii="Times New Roman" w:hAnsi="Times New Roman" w:cs="Times New Roman"/>
                <w:color w:val="1C1C1C"/>
                <w:sz w:val="24"/>
                <w:szCs w:val="24"/>
              </w:rPr>
              <w:br/>
              <w:t>адрес эл. почты</w:t>
            </w:r>
          </w:p>
        </w:tc>
      </w:tr>
      <w:tr w:rsidR="004730E8" w:rsidRPr="004730E8" w:rsidTr="004730E8">
        <w:trPr>
          <w:trHeight w:val="269"/>
          <w:jc w:val="center"/>
        </w:trPr>
        <w:tc>
          <w:tcPr>
            <w:tcW w:w="1949"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Тесь</w:t>
            </w:r>
          </w:p>
        </w:tc>
        <w:tc>
          <w:tcPr>
            <w:tcW w:w="2074" w:type="dxa"/>
            <w:vMerge w:val="restar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ГПКК «ЦРКК»  </w:t>
            </w:r>
          </w:p>
          <w:p w:rsidR="004730E8" w:rsidRPr="004730E8" w:rsidRDefault="004730E8" w:rsidP="004730E8">
            <w:pPr>
              <w:autoSpaceDE w:val="0"/>
              <w:autoSpaceDN w:val="0"/>
              <w:adjustRightInd w:val="0"/>
              <w:spacing w:after="0" w:line="240" w:lineRule="auto"/>
              <w:contextualSpacing/>
              <w:jc w:val="center"/>
              <w:rPr>
                <w:rFonts w:ascii="Times New Roman" w:hAnsi="Times New Roman" w:cs="Times New Roman"/>
                <w:sz w:val="24"/>
                <w:szCs w:val="24"/>
              </w:rPr>
            </w:pPr>
          </w:p>
        </w:tc>
        <w:tc>
          <w:tcPr>
            <w:tcW w:w="3308" w:type="dxa"/>
            <w:vMerge w:val="restart"/>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color w:val="000000" w:themeColor="text1"/>
                <w:sz w:val="24"/>
                <w:szCs w:val="24"/>
                <w:shd w:val="clear" w:color="auto" w:fill="FFFFFF"/>
              </w:rPr>
              <w:t xml:space="preserve">2460050766 </w:t>
            </w:r>
            <w:r w:rsidRPr="004730E8">
              <w:rPr>
                <w:rFonts w:ascii="Times New Roman" w:hAnsi="Times New Roman" w:cs="Times New Roman"/>
                <w:color w:val="000000" w:themeColor="text1"/>
                <w:sz w:val="24"/>
                <w:szCs w:val="24"/>
              </w:rPr>
              <w:t xml:space="preserve">/ </w:t>
            </w:r>
            <w:r w:rsidRPr="004730E8">
              <w:rPr>
                <w:rFonts w:ascii="Times New Roman" w:hAnsi="Times New Roman" w:cs="Times New Roman"/>
                <w:color w:val="000000" w:themeColor="text1"/>
                <w:sz w:val="24"/>
                <w:szCs w:val="24"/>
                <w:shd w:val="clear" w:color="auto" w:fill="FFFFFF"/>
              </w:rPr>
              <w:t>246001001</w:t>
            </w:r>
          </w:p>
        </w:tc>
        <w:tc>
          <w:tcPr>
            <w:tcW w:w="2308" w:type="dxa"/>
            <w:vMerge w:val="restart"/>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+7 391 219-00-45/ info@crkk.ru</w:t>
            </w:r>
          </w:p>
        </w:tc>
      </w:tr>
      <w:tr w:rsidR="004730E8" w:rsidRPr="004730E8" w:rsidTr="004730E8">
        <w:trPr>
          <w:trHeight w:val="269"/>
          <w:jc w:val="center"/>
        </w:trPr>
        <w:tc>
          <w:tcPr>
            <w:tcW w:w="1949"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074" w:type="dxa"/>
            <w:vMerge/>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hAnsi="Times New Roman" w:cs="Times New Roman"/>
                <w:sz w:val="24"/>
                <w:szCs w:val="24"/>
              </w:rPr>
            </w:pPr>
          </w:p>
        </w:tc>
        <w:tc>
          <w:tcPr>
            <w:tcW w:w="3308" w:type="dxa"/>
            <w:vMerge/>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p>
        </w:tc>
        <w:tc>
          <w:tcPr>
            <w:tcW w:w="2308" w:type="dxa"/>
            <w:vMerge/>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p>
        </w:tc>
      </w:tr>
    </w:tbl>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Критериями определения единой теплоснабжающей организации являются: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размер собственного капитала;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способность в лучшей мере обеспечить надежность теплоснабжения в соответствующей системе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Теплоснабжающие организация ГПКК «ЦРКК» удовлетворяет всем вышеперечисленным критериям.</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 xml:space="preserve"> Директор МКУ «Служба заказчика</w:t>
      </w: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Минусинского района                                                                                         П.В. Воронков</w:t>
      </w: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Pr="003262EE" w:rsidRDefault="004730E8"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sdt>
      <w:sdtPr>
        <w:rPr>
          <w:rFonts w:ascii="Times New Roman" w:eastAsiaTheme="minorHAnsi" w:hAnsi="Times New Roman" w:cs="Times New Roman"/>
          <w:b/>
          <w:color w:val="auto"/>
          <w:sz w:val="24"/>
          <w:szCs w:val="24"/>
          <w:lang w:eastAsia="en-US"/>
        </w:rPr>
        <w:id w:val="1020126985"/>
        <w:docPartObj>
          <w:docPartGallery w:val="Table of Contents"/>
          <w:docPartUnique/>
        </w:docPartObj>
      </w:sdtPr>
      <w:sdtEndPr>
        <w:rPr>
          <w:bCs/>
        </w:rPr>
      </w:sdtEndPr>
      <w:sdtContent>
        <w:p w:rsidR="00413CB2" w:rsidRPr="00B51F54" w:rsidRDefault="00413CB2" w:rsidP="007A0035">
          <w:pPr>
            <w:pStyle w:val="af3"/>
            <w:spacing w:line="240" w:lineRule="auto"/>
            <w:rPr>
              <w:rFonts w:ascii="Times New Roman" w:eastAsiaTheme="minorHAnsi" w:hAnsi="Times New Roman" w:cs="Times New Roman"/>
              <w:b/>
              <w:color w:val="auto"/>
              <w:sz w:val="24"/>
              <w:szCs w:val="24"/>
              <w:lang w:eastAsia="en-US"/>
            </w:rPr>
          </w:pPr>
        </w:p>
        <w:p w:rsidR="00873802" w:rsidRPr="00B51F54" w:rsidRDefault="00873802" w:rsidP="007A0035">
          <w:pPr>
            <w:pStyle w:val="af3"/>
            <w:spacing w:line="240" w:lineRule="auto"/>
            <w:rPr>
              <w:rFonts w:ascii="Times New Roman" w:hAnsi="Times New Roman" w:cs="Times New Roman"/>
              <w:b/>
              <w:color w:val="auto"/>
              <w:sz w:val="24"/>
              <w:szCs w:val="24"/>
            </w:rPr>
          </w:pPr>
          <w:r w:rsidRPr="00B51F54">
            <w:rPr>
              <w:rFonts w:ascii="Times New Roman" w:hAnsi="Times New Roman" w:cs="Times New Roman"/>
              <w:b/>
              <w:color w:val="auto"/>
              <w:sz w:val="24"/>
              <w:szCs w:val="24"/>
            </w:rPr>
            <w:t>Содержание</w:t>
          </w:r>
        </w:p>
        <w:p w:rsidR="00873802" w:rsidRPr="00B51F54" w:rsidRDefault="00873802"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r w:rsidRPr="00B51F54">
            <w:rPr>
              <w:rFonts w:ascii="Times New Roman" w:hAnsi="Times New Roman" w:cs="Times New Roman"/>
              <w:b/>
              <w:sz w:val="24"/>
              <w:szCs w:val="24"/>
            </w:rPr>
            <w:fldChar w:fldCharType="begin"/>
          </w:r>
          <w:r w:rsidRPr="00B51F54">
            <w:rPr>
              <w:rFonts w:ascii="Times New Roman" w:hAnsi="Times New Roman" w:cs="Times New Roman"/>
              <w:b/>
              <w:sz w:val="24"/>
              <w:szCs w:val="24"/>
            </w:rPr>
            <w:instrText xml:space="preserve"> TOC \o "1-3" \h \z \u </w:instrText>
          </w:r>
          <w:r w:rsidRPr="00B51F54">
            <w:rPr>
              <w:rFonts w:ascii="Times New Roman" w:hAnsi="Times New Roman" w:cs="Times New Roman"/>
              <w:b/>
              <w:sz w:val="24"/>
              <w:szCs w:val="24"/>
            </w:rPr>
            <w:fldChar w:fldCharType="separate"/>
          </w:r>
          <w:hyperlink w:anchor="_Toc211787864" w:history="1">
            <w:r w:rsidRPr="00B51F54">
              <w:rPr>
                <w:rStyle w:val="ab"/>
                <w:rFonts w:ascii="Times New Roman" w:hAnsi="Times New Roman" w:cs="Times New Roman"/>
                <w:b/>
                <w:noProof/>
                <w:sz w:val="24"/>
                <w:szCs w:val="24"/>
              </w:rPr>
              <w:t>Введение</w:t>
            </w:r>
            <w:r w:rsidRPr="00B51F54">
              <w:rPr>
                <w:rFonts w:ascii="Times New Roman" w:hAnsi="Times New Roman" w:cs="Times New Roman"/>
                <w:b/>
                <w:noProof/>
                <w:webHidden/>
                <w:sz w:val="24"/>
                <w:szCs w:val="24"/>
              </w:rPr>
              <w:tab/>
            </w:r>
          </w:hyperlink>
        </w:p>
        <w:p w:rsidR="00873802" w:rsidRPr="00B51F54" w:rsidRDefault="00781824"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65" w:history="1">
            <w:r w:rsidR="00413CB2" w:rsidRPr="00B51F54">
              <w:rPr>
                <w:rStyle w:val="ab"/>
                <w:rFonts w:ascii="Times New Roman" w:hAnsi="Times New Roman" w:cs="Times New Roman"/>
                <w:b/>
                <w:bCs/>
                <w:noProof/>
                <w:sz w:val="24"/>
                <w:szCs w:val="24"/>
              </w:rPr>
              <w:t xml:space="preserve">Раздел 1. Показатели перспективного спроса на тепловую энергию (мощность) и теплоноситель в установленных границах территории </w:t>
            </w:r>
            <w:r w:rsidR="00413CB2" w:rsidRPr="00B51F54">
              <w:rPr>
                <w:rStyle w:val="ab"/>
                <w:rFonts w:ascii="Times New Roman" w:hAnsi="Times New Roman" w:cs="Times New Roman"/>
                <w:b/>
                <w:noProof/>
                <w:sz w:val="24"/>
                <w:szCs w:val="24"/>
              </w:rPr>
              <w:t>поселения</w:t>
            </w:r>
            <w:r w:rsidR="00873802" w:rsidRPr="00B51F54">
              <w:rPr>
                <w:rFonts w:ascii="Times New Roman" w:hAnsi="Times New Roman" w:cs="Times New Roman"/>
                <w:b/>
                <w:noProof/>
                <w:webHidden/>
                <w:sz w:val="24"/>
                <w:szCs w:val="24"/>
              </w:rPr>
              <w:tab/>
            </w:r>
          </w:hyperlink>
        </w:p>
        <w:p w:rsidR="00873802" w:rsidRPr="00B51F54" w:rsidRDefault="00781824"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66" w:history="1">
            <w:r w:rsidR="00413CB2" w:rsidRPr="00B51F54">
              <w:rPr>
                <w:rStyle w:val="ab"/>
                <w:rFonts w:ascii="Times New Roman" w:eastAsia="Times New Roman,Bold" w:hAnsi="Times New Roman" w:cs="Times New Roman"/>
                <w:b/>
                <w:bCs/>
                <w:noProof/>
                <w:sz w:val="24"/>
                <w:szCs w:val="24"/>
              </w:rPr>
              <w:t>Глава 2. Существующее и перспективное потребление тепловой энергии на цели теплоснабжения</w:t>
            </w:r>
            <w:r w:rsidR="00873802" w:rsidRPr="00B51F54">
              <w:rPr>
                <w:rFonts w:ascii="Times New Roman" w:hAnsi="Times New Roman" w:cs="Times New Roman"/>
                <w:b/>
                <w:noProof/>
                <w:webHidden/>
                <w:sz w:val="24"/>
                <w:szCs w:val="24"/>
              </w:rPr>
              <w:tab/>
            </w:r>
          </w:hyperlink>
        </w:p>
        <w:p w:rsidR="00873802" w:rsidRPr="00B51F54" w:rsidRDefault="00781824"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67" w:history="1">
            <w:r w:rsidR="00413CB2" w:rsidRPr="00B51F54">
              <w:rPr>
                <w:rStyle w:val="ab"/>
                <w:rFonts w:ascii="Times New Roman" w:eastAsia="Times New Roman,Bold" w:hAnsi="Times New Roman" w:cs="Times New Roman"/>
                <w:b/>
                <w:bCs/>
                <w:noProof/>
                <w:sz w:val="24"/>
                <w:szCs w:val="24"/>
              </w:rPr>
              <w:t>Раздел 3. Ссуществующие и перспективные балансы теплоносителя</w:t>
            </w:r>
            <w:r w:rsidR="00873802" w:rsidRPr="00B51F54">
              <w:rPr>
                <w:rFonts w:ascii="Times New Roman" w:hAnsi="Times New Roman" w:cs="Times New Roman"/>
                <w:b/>
                <w:noProof/>
                <w:webHidden/>
                <w:sz w:val="24"/>
                <w:szCs w:val="24"/>
              </w:rPr>
              <w:tab/>
            </w:r>
          </w:hyperlink>
        </w:p>
        <w:p w:rsidR="00873802" w:rsidRPr="00B51F54" w:rsidRDefault="00781824"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68" w:history="1">
            <w:r w:rsidR="00413CB2" w:rsidRPr="00B51F54">
              <w:rPr>
                <w:rStyle w:val="ab"/>
                <w:rFonts w:ascii="Times New Roman" w:eastAsia="Times New Roman,Bold" w:hAnsi="Times New Roman" w:cs="Times New Roman"/>
                <w:b/>
                <w:bCs/>
                <w:noProof/>
                <w:sz w:val="24"/>
                <w:szCs w:val="24"/>
              </w:rPr>
              <w:t>Раздел 4. Основные положения мастер-плана развития систем теплоснабжения поселения</w:t>
            </w:r>
            <w:r w:rsidR="00873802" w:rsidRPr="00B51F54">
              <w:rPr>
                <w:rFonts w:ascii="Times New Roman" w:hAnsi="Times New Roman" w:cs="Times New Roman"/>
                <w:b/>
                <w:noProof/>
                <w:webHidden/>
                <w:sz w:val="24"/>
                <w:szCs w:val="24"/>
              </w:rPr>
              <w:tab/>
            </w:r>
          </w:hyperlink>
        </w:p>
        <w:p w:rsidR="00873802" w:rsidRPr="00B51F54" w:rsidRDefault="00781824" w:rsidP="007A0035">
          <w:pPr>
            <w:pStyle w:val="2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69" w:history="1">
            <w:r w:rsidR="00873802" w:rsidRPr="00B51F54">
              <w:rPr>
                <w:rStyle w:val="ab"/>
                <w:rFonts w:ascii="Times New Roman" w:hAnsi="Times New Roman" w:cs="Times New Roman"/>
                <w:b/>
                <w:iCs/>
                <w:noProof/>
                <w:sz w:val="24"/>
                <w:szCs w:val="24"/>
              </w:rPr>
              <w:t>4.1 Описание сценариев развития теплоснабжения поселения</w:t>
            </w:r>
            <w:r w:rsidR="00873802" w:rsidRPr="00B51F54">
              <w:rPr>
                <w:rFonts w:ascii="Times New Roman" w:hAnsi="Times New Roman" w:cs="Times New Roman"/>
                <w:b/>
                <w:noProof/>
                <w:webHidden/>
                <w:sz w:val="24"/>
                <w:szCs w:val="24"/>
              </w:rPr>
              <w:tab/>
            </w:r>
          </w:hyperlink>
        </w:p>
        <w:p w:rsidR="00873802" w:rsidRPr="00B51F54" w:rsidRDefault="00781824"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0" w:history="1">
            <w:r w:rsidR="00413CB2" w:rsidRPr="00B51F54">
              <w:rPr>
                <w:b/>
              </w:rPr>
              <w:t>Р</w:t>
            </w:r>
            <w:r w:rsidR="00413CB2" w:rsidRPr="00B51F54">
              <w:rPr>
                <w:rStyle w:val="ab"/>
                <w:rFonts w:ascii="Times New Roman" w:eastAsia="Times New Roman,Bold" w:hAnsi="Times New Roman" w:cs="Times New Roman"/>
                <w:b/>
                <w:bCs/>
                <w:noProof/>
                <w:sz w:val="24"/>
                <w:szCs w:val="24"/>
              </w:rPr>
              <w:t>аздел 5. Предложения по строительству, реконструкции, техническому перевооружению и (или) модернизации источников тепловой энергии</w:t>
            </w:r>
            <w:r w:rsidR="00873802" w:rsidRPr="00B51F54">
              <w:rPr>
                <w:rFonts w:ascii="Times New Roman" w:hAnsi="Times New Roman" w:cs="Times New Roman"/>
                <w:b/>
                <w:noProof/>
                <w:webHidden/>
                <w:sz w:val="24"/>
                <w:szCs w:val="24"/>
              </w:rPr>
              <w:tab/>
            </w:r>
          </w:hyperlink>
        </w:p>
        <w:p w:rsidR="00873802" w:rsidRPr="00B51F54" w:rsidRDefault="00781824"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1" w:history="1">
            <w:r w:rsidR="00413CB2" w:rsidRPr="00B51F54">
              <w:rPr>
                <w:rStyle w:val="ab"/>
                <w:rFonts w:ascii="Times New Roman" w:eastAsia="Times New Roman,Bold" w:hAnsi="Times New Roman" w:cs="Times New Roman"/>
                <w:b/>
                <w:bCs/>
                <w:noProof/>
                <w:sz w:val="24"/>
                <w:szCs w:val="24"/>
              </w:rPr>
              <w:t>Раздел 6. Предложения по строительству, реконструкции и (или) модернизации тепловых сетей</w:t>
            </w:r>
            <w:r w:rsidR="00873802" w:rsidRPr="00B51F54">
              <w:rPr>
                <w:rFonts w:ascii="Times New Roman" w:hAnsi="Times New Roman" w:cs="Times New Roman"/>
                <w:b/>
                <w:noProof/>
                <w:webHidden/>
                <w:sz w:val="24"/>
                <w:szCs w:val="24"/>
              </w:rPr>
              <w:tab/>
            </w:r>
          </w:hyperlink>
        </w:p>
        <w:p w:rsidR="00873802" w:rsidRPr="00B51F54" w:rsidRDefault="00781824"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2" w:history="1">
            <w:r w:rsidR="00413CB2" w:rsidRPr="00B51F54">
              <w:rPr>
                <w:rStyle w:val="ab"/>
                <w:rFonts w:ascii="Times New Roman" w:eastAsia="Times New Roman,Bold" w:hAnsi="Times New Roman" w:cs="Times New Roman"/>
                <w:b/>
                <w:bCs/>
                <w:noProof/>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r w:rsidR="00873802" w:rsidRPr="00B51F54">
              <w:rPr>
                <w:rFonts w:ascii="Times New Roman" w:hAnsi="Times New Roman" w:cs="Times New Roman"/>
                <w:b/>
                <w:noProof/>
                <w:webHidden/>
                <w:sz w:val="24"/>
                <w:szCs w:val="24"/>
              </w:rPr>
              <w:tab/>
            </w:r>
          </w:hyperlink>
        </w:p>
        <w:p w:rsidR="00873802" w:rsidRPr="00B51F54" w:rsidRDefault="00781824"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3" w:history="1">
            <w:r w:rsidR="00413CB2" w:rsidRPr="00B51F54">
              <w:rPr>
                <w:b/>
              </w:rPr>
              <w:t>Р</w:t>
            </w:r>
            <w:r w:rsidR="00413CB2" w:rsidRPr="00B51F54">
              <w:rPr>
                <w:rStyle w:val="ab"/>
                <w:rFonts w:ascii="Times New Roman" w:eastAsia="Times New Roman,Bold" w:hAnsi="Times New Roman" w:cs="Times New Roman"/>
                <w:b/>
                <w:bCs/>
                <w:noProof/>
                <w:sz w:val="24"/>
                <w:szCs w:val="24"/>
              </w:rPr>
              <w:t>аздел 8. Перспективные топливные балансы</w:t>
            </w:r>
            <w:r w:rsidR="00413CB2" w:rsidRPr="00B51F54">
              <w:rPr>
                <w:rFonts w:ascii="Times New Roman" w:hAnsi="Times New Roman" w:cs="Times New Roman"/>
                <w:b/>
                <w:noProof/>
                <w:webHidden/>
                <w:sz w:val="24"/>
                <w:szCs w:val="24"/>
              </w:rPr>
              <w:tab/>
            </w:r>
          </w:hyperlink>
        </w:p>
        <w:p w:rsidR="00873802" w:rsidRPr="00B51F54" w:rsidRDefault="00781824"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4" w:history="1">
            <w:r w:rsidR="00413CB2" w:rsidRPr="00B51F54">
              <w:rPr>
                <w:rStyle w:val="ab"/>
                <w:rFonts w:ascii="Times New Roman" w:eastAsia="Times New Roman,Bold" w:hAnsi="Times New Roman" w:cs="Times New Roman"/>
                <w:b/>
                <w:bCs/>
                <w:noProof/>
                <w:sz w:val="24"/>
                <w:szCs w:val="24"/>
              </w:rPr>
              <w:t>Раздел 9. Инвестиции в строительство, реконструкцию, техническое перевооружение и (или) модернизацию</w:t>
            </w:r>
            <w:r w:rsidR="00873802" w:rsidRPr="00B51F54">
              <w:rPr>
                <w:rFonts w:ascii="Times New Roman" w:hAnsi="Times New Roman" w:cs="Times New Roman"/>
                <w:b/>
                <w:noProof/>
                <w:webHidden/>
                <w:sz w:val="24"/>
                <w:szCs w:val="24"/>
              </w:rPr>
              <w:tab/>
            </w:r>
          </w:hyperlink>
        </w:p>
        <w:p w:rsidR="00873802" w:rsidRPr="00B51F54" w:rsidRDefault="00781824"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5" w:history="1">
            <w:r w:rsidR="00413CB2" w:rsidRPr="00B51F54">
              <w:rPr>
                <w:rStyle w:val="ab"/>
                <w:rFonts w:ascii="Times New Roman" w:eastAsia="Times New Roman,Bold" w:hAnsi="Times New Roman" w:cs="Times New Roman"/>
                <w:b/>
                <w:bCs/>
                <w:noProof/>
                <w:sz w:val="24"/>
                <w:szCs w:val="24"/>
              </w:rPr>
              <w:t>Раздел 10. Решение об определении единой теплоснабжающей организации</w:t>
            </w:r>
            <w:r w:rsidR="00873802" w:rsidRPr="00B51F54">
              <w:rPr>
                <w:rFonts w:ascii="Times New Roman" w:hAnsi="Times New Roman" w:cs="Times New Roman"/>
                <w:b/>
                <w:noProof/>
                <w:webHidden/>
                <w:sz w:val="24"/>
                <w:szCs w:val="24"/>
              </w:rPr>
              <w:tab/>
            </w:r>
          </w:hyperlink>
        </w:p>
        <w:p w:rsidR="00873802" w:rsidRPr="00B51F54" w:rsidRDefault="00781824"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6" w:history="1">
            <w:r w:rsidR="00413CB2" w:rsidRPr="00B51F54">
              <w:rPr>
                <w:rStyle w:val="ab"/>
                <w:rFonts w:ascii="Times New Roman" w:eastAsia="Times New Roman,Bold" w:hAnsi="Times New Roman" w:cs="Times New Roman"/>
                <w:b/>
                <w:bCs/>
                <w:noProof/>
                <w:sz w:val="24"/>
                <w:szCs w:val="24"/>
              </w:rPr>
              <w:t>Раздел 11. Решения по бесхозяйным тепловым сетям</w:t>
            </w:r>
            <w:r w:rsidR="00413CB2" w:rsidRPr="00B51F54">
              <w:rPr>
                <w:rFonts w:ascii="Times New Roman" w:hAnsi="Times New Roman" w:cs="Times New Roman"/>
                <w:b/>
                <w:noProof/>
                <w:webHidden/>
                <w:sz w:val="24"/>
                <w:szCs w:val="24"/>
              </w:rPr>
              <w:tab/>
            </w:r>
          </w:hyperlink>
        </w:p>
        <w:p w:rsidR="00873802" w:rsidRPr="00B51F54" w:rsidRDefault="00873802" w:rsidP="007A0035">
          <w:pPr>
            <w:spacing w:line="240" w:lineRule="auto"/>
            <w:rPr>
              <w:rFonts w:ascii="Times New Roman" w:hAnsi="Times New Roman" w:cs="Times New Roman"/>
              <w:b/>
              <w:sz w:val="24"/>
              <w:szCs w:val="24"/>
            </w:rPr>
          </w:pPr>
          <w:r w:rsidRPr="00B51F54">
            <w:rPr>
              <w:rFonts w:ascii="Times New Roman" w:hAnsi="Times New Roman" w:cs="Times New Roman"/>
              <w:b/>
              <w:bCs/>
              <w:sz w:val="24"/>
              <w:szCs w:val="24"/>
            </w:rPr>
            <w:fldChar w:fldCharType="end"/>
          </w:r>
        </w:p>
      </w:sdtContent>
    </w:sdt>
    <w:p w:rsidR="00477992" w:rsidRPr="00B51F54" w:rsidRDefault="00477992" w:rsidP="007A0035">
      <w:pPr>
        <w:spacing w:before="100" w:beforeAutospacing="1" w:after="0" w:line="240" w:lineRule="auto"/>
        <w:jc w:val="both"/>
        <w:rPr>
          <w:rFonts w:ascii="Times New Roman" w:eastAsia="Times New Roman" w:hAnsi="Times New Roman" w:cs="Times New Roman"/>
          <w:b/>
          <w:sz w:val="24"/>
          <w:szCs w:val="24"/>
          <w:lang w:eastAsia="ru-RU"/>
        </w:rPr>
        <w:sectPr w:rsidR="00477992" w:rsidRPr="00B51F54" w:rsidSect="003262EE">
          <w:headerReference w:type="default" r:id="rId26"/>
          <w:pgSz w:w="11906" w:h="16838" w:code="9"/>
          <w:pgMar w:top="1134" w:right="851" w:bottom="1134" w:left="1418" w:header="708" w:footer="708" w:gutter="0"/>
          <w:cols w:space="708"/>
          <w:docGrid w:linePitch="360"/>
        </w:sectPr>
      </w:pPr>
    </w:p>
    <w:p w:rsidR="00477992" w:rsidRPr="00B51F54" w:rsidRDefault="0094740D" w:rsidP="007A0035">
      <w:pPr>
        <w:pStyle w:val="1"/>
        <w:spacing w:line="240" w:lineRule="auto"/>
        <w:rPr>
          <w:rFonts w:ascii="Times New Roman" w:hAnsi="Times New Roman" w:cs="Times New Roman"/>
          <w:b/>
          <w:color w:val="auto"/>
          <w:sz w:val="24"/>
          <w:szCs w:val="24"/>
        </w:rPr>
      </w:pPr>
      <w:bookmarkStart w:id="1" w:name="_Toc211787864"/>
      <w:r w:rsidRPr="00B51F54">
        <w:rPr>
          <w:rFonts w:ascii="Times New Roman" w:hAnsi="Times New Roman" w:cs="Times New Roman"/>
          <w:b/>
          <w:color w:val="auto"/>
          <w:sz w:val="24"/>
          <w:szCs w:val="24"/>
        </w:rPr>
        <w:t>Введение</w:t>
      </w:r>
      <w:bookmarkEnd w:id="1"/>
    </w:p>
    <w:p w:rsidR="00477992" w:rsidRPr="00B51F54" w:rsidRDefault="00477992" w:rsidP="007A0035">
      <w:pPr>
        <w:autoSpaceDE w:val="0"/>
        <w:autoSpaceDN w:val="0"/>
        <w:adjustRightInd w:val="0"/>
        <w:spacing w:after="0" w:line="240" w:lineRule="auto"/>
        <w:ind w:firstLine="567"/>
        <w:jc w:val="both"/>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Пояснительная записка составлена в соответствии с Постановлением Правительства Российской Федерации от 22 февраля 2012г. №154 «О требованиях к схемам теплоснабжения, порядку их разработки и утверждения», Постановление Правительства Российской Федерации от 3 апреля 2018г. №405 «О внесении изменений в некоторые акты правительства Российской Федерации», Федеральный закон «О теплоснабжении». Приказ №190-ФЗ от 27.07.2010г., Методическими рекомендациями по разработке схем теплоснабжения, утвержденными совместным приказом Минэнерго России и Минрегиона России, Федеральным законом от 27.07.2010г. № 190-ФЗ (ред. от 03.02.2014г.) «О теплоснабжении», Постановлением Правительства РФ от 7 октября 2014г. № 1016 «О внесении изменений в требования к схемам теплоснабжения, утвержденные постановлением Правительства Российской Федерации от 22 февраля 2012г. № 154», Правилами организации теплоснабжения в Российской Федерации (утв. постановлением Правительства РФ от 8 августа 2012г. № 808), актуализированных редакций СНиП 41-02-2003 «Тепловые сети» и СНиП II-35-76 «Котельная установки», Методическими указаниями по расчету уровня и порядку определения показателей надёжности и качества поставляемых товаров и оказываемых услуг для организаций, осуществляющих деятельность по производству и (или) передаче тепловой энергии.</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экономическое стимулирование развития систем теплоснабжения и внедрения энергосберегающих технологий, улучшение работы систем теплоснабжения.</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Основой для разработки схемы теплоснабжения </w:t>
      </w:r>
      <w:r w:rsidR="00AE5CF5"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Минусинского района до 2038 года являются:</w:t>
      </w:r>
    </w:p>
    <w:p w:rsidR="00477992" w:rsidRPr="00B51F54" w:rsidRDefault="0094740D" w:rsidP="007A0035">
      <w:pPr>
        <w:spacing w:after="0" w:line="240" w:lineRule="auto"/>
        <w:ind w:firstLine="567"/>
        <w:jc w:val="both"/>
        <w:rPr>
          <w:rFonts w:ascii="Times New Roman" w:hAnsi="Times New Roman" w:cs="Times New Roman"/>
          <w:b/>
          <w:bCs/>
          <w:sz w:val="24"/>
          <w:szCs w:val="24"/>
        </w:rPr>
      </w:pPr>
      <w:r w:rsidRPr="00B51F54">
        <w:rPr>
          <w:rFonts w:ascii="Times New Roman" w:hAnsi="Times New Roman" w:cs="Times New Roman"/>
          <w:b/>
          <w:sz w:val="24"/>
          <w:szCs w:val="24"/>
        </w:rPr>
        <w:t xml:space="preserve">– Генеральный план (Положение о территориальном планировании) </w:t>
      </w:r>
      <w:r w:rsidR="00AE5CF5"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w:t>
      </w:r>
      <w:r w:rsidRPr="00B51F54">
        <w:rPr>
          <w:rFonts w:ascii="Times New Roman" w:eastAsia="Times New Roman" w:hAnsi="Times New Roman" w:cs="Times New Roman"/>
          <w:b/>
          <w:sz w:val="24"/>
          <w:szCs w:val="24"/>
          <w:lang w:eastAsia="ru-RU"/>
        </w:rPr>
        <w:t xml:space="preserve">Минусинского района </w:t>
      </w:r>
      <w:r w:rsidRPr="00B51F54">
        <w:rPr>
          <w:rFonts w:ascii="Times New Roman" w:hAnsi="Times New Roman" w:cs="Times New Roman"/>
          <w:b/>
          <w:sz w:val="24"/>
          <w:szCs w:val="24"/>
        </w:rPr>
        <w:t xml:space="preserve">Красноярского края </w:t>
      </w:r>
      <w:r w:rsidRPr="00B51F54">
        <w:rPr>
          <w:rFonts w:ascii="Times New Roman" w:hAnsi="Times New Roman" w:cs="Times New Roman"/>
          <w:b/>
          <w:bCs/>
          <w:sz w:val="24"/>
          <w:szCs w:val="24"/>
        </w:rPr>
        <w:t>до 2038 года;</w:t>
      </w:r>
    </w:p>
    <w:p w:rsidR="00477992" w:rsidRPr="00B51F54" w:rsidRDefault="0094740D" w:rsidP="007A0035">
      <w:pPr>
        <w:pStyle w:val="ae"/>
        <w:ind w:firstLine="567"/>
        <w:jc w:val="both"/>
        <w:rPr>
          <w:rFonts w:ascii="Times New Roman" w:hAnsi="Times New Roman"/>
          <w:b/>
          <w:sz w:val="24"/>
          <w:szCs w:val="24"/>
        </w:rPr>
      </w:pPr>
      <w:r w:rsidRPr="00B51F54">
        <w:rPr>
          <w:rFonts w:ascii="Times New Roman" w:hAnsi="Times New Roman"/>
          <w:b/>
          <w:sz w:val="24"/>
          <w:szCs w:val="24"/>
        </w:rPr>
        <w:t>–</w:t>
      </w:r>
      <w:r w:rsidRPr="00B51F54">
        <w:rPr>
          <w:rFonts w:ascii="Times New Roman" w:hAnsi="Times New Roman"/>
          <w:b/>
          <w:bCs/>
          <w:sz w:val="24"/>
          <w:szCs w:val="24"/>
        </w:rPr>
        <w:t> </w:t>
      </w:r>
      <w:r w:rsidRPr="00B51F54">
        <w:rPr>
          <w:rFonts w:ascii="Times New Roman" w:hAnsi="Times New Roman"/>
          <w:b/>
          <w:sz w:val="24"/>
          <w:szCs w:val="24"/>
        </w:rPr>
        <w:t>Том 2</w:t>
      </w:r>
      <w:r w:rsidRPr="00B51F54">
        <w:rPr>
          <w:rFonts w:ascii="Times New Roman" w:hAnsi="Times New Roman"/>
          <w:b/>
          <w:bCs/>
          <w:sz w:val="24"/>
          <w:szCs w:val="24"/>
        </w:rPr>
        <w:t xml:space="preserve"> (</w:t>
      </w:r>
      <w:r w:rsidRPr="00B51F54">
        <w:rPr>
          <w:rFonts w:ascii="Times New Roman" w:hAnsi="Times New Roman"/>
          <w:b/>
          <w:sz w:val="24"/>
          <w:szCs w:val="24"/>
        </w:rPr>
        <w:t xml:space="preserve">Материалы по обоснованию генерального плана) </w:t>
      </w:r>
      <w:r w:rsidR="00AE5CF5" w:rsidRPr="00B51F54">
        <w:rPr>
          <w:rFonts w:ascii="Times New Roman" w:hAnsi="Times New Roman"/>
          <w:b/>
          <w:sz w:val="24"/>
          <w:szCs w:val="24"/>
        </w:rPr>
        <w:t>Тесинского</w:t>
      </w:r>
      <w:r w:rsidRPr="00B51F54">
        <w:rPr>
          <w:rFonts w:ascii="Times New Roman" w:hAnsi="Times New Roman"/>
          <w:b/>
          <w:sz w:val="24"/>
          <w:szCs w:val="24"/>
        </w:rPr>
        <w:t xml:space="preserve"> сельсовета </w:t>
      </w:r>
      <w:r w:rsidRPr="00B51F54">
        <w:rPr>
          <w:rFonts w:ascii="Times New Roman" w:eastAsia="Times New Roman" w:hAnsi="Times New Roman"/>
          <w:b/>
          <w:sz w:val="24"/>
          <w:szCs w:val="24"/>
          <w:lang w:eastAsia="ru-RU"/>
        </w:rPr>
        <w:t xml:space="preserve">Минусинского района </w:t>
      </w:r>
      <w:r w:rsidRPr="00B51F54">
        <w:rPr>
          <w:rFonts w:ascii="Times New Roman" w:hAnsi="Times New Roman"/>
          <w:b/>
          <w:sz w:val="24"/>
          <w:szCs w:val="24"/>
        </w:rPr>
        <w:t>до 2038 года;</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При разработке схемы теплоснабжения использовались:</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документы территориального планирования, карты градостроительного зонирования, публичные кадастровые карты и др.;</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данные о техническом состоянии источников тепловой энергии и тепловых сетей;</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сведения о режимах потребления и уровне потерь тепловой энергии</w:t>
      </w:r>
    </w:p>
    <w:p w:rsidR="00477992" w:rsidRPr="00B51F54" w:rsidRDefault="00477992" w:rsidP="007A0035">
      <w:pPr>
        <w:spacing w:line="240" w:lineRule="auto"/>
        <w:rPr>
          <w:rFonts w:ascii="Times New Roman" w:hAnsi="Times New Roman" w:cs="Times New Roman"/>
          <w:b/>
          <w:sz w:val="24"/>
          <w:szCs w:val="24"/>
        </w:rPr>
        <w:sectPr w:rsidR="00477992" w:rsidRPr="00B51F54" w:rsidSect="003262EE">
          <w:type w:val="nextColumn"/>
          <w:pgSz w:w="11906" w:h="16838" w:code="9"/>
          <w:pgMar w:top="1134" w:right="851" w:bottom="1134" w:left="1418" w:header="708" w:footer="708" w:gutter="0"/>
          <w:cols w:space="708"/>
          <w:docGrid w:linePitch="360"/>
        </w:sectPr>
      </w:pPr>
    </w:p>
    <w:p w:rsidR="00477992" w:rsidRPr="00B51F54" w:rsidRDefault="00477992" w:rsidP="007A0035">
      <w:pPr>
        <w:spacing w:after="0" w:line="240" w:lineRule="auto"/>
        <w:rPr>
          <w:rFonts w:ascii="Times New Roman" w:hAnsi="Times New Roman" w:cs="Times New Roman"/>
          <w:b/>
          <w:sz w:val="24"/>
          <w:szCs w:val="24"/>
        </w:rPr>
      </w:pPr>
    </w:p>
    <w:p w:rsidR="00477992" w:rsidRPr="00B51F54" w:rsidRDefault="00413CB2" w:rsidP="007A0035">
      <w:pPr>
        <w:pStyle w:val="1"/>
        <w:spacing w:line="240" w:lineRule="auto"/>
        <w:jc w:val="both"/>
        <w:rPr>
          <w:rFonts w:ascii="Times New Roman" w:hAnsi="Times New Roman" w:cs="Times New Roman"/>
          <w:b/>
          <w:color w:val="auto"/>
          <w:sz w:val="24"/>
          <w:szCs w:val="24"/>
        </w:rPr>
      </w:pPr>
      <w:bookmarkStart w:id="2" w:name="_Toc211787865"/>
      <w:r w:rsidRPr="00B51F54">
        <w:rPr>
          <w:rFonts w:ascii="Times New Roman" w:hAnsi="Times New Roman" w:cs="Times New Roman"/>
          <w:b/>
          <w:bCs/>
          <w:color w:val="auto"/>
          <w:sz w:val="24"/>
          <w:szCs w:val="24"/>
        </w:rPr>
        <w:t xml:space="preserve">Раздел 1. Показатели перспективного спроса на тепловую энергию (мощность) и теплоноситель в установленных границах территории </w:t>
      </w:r>
      <w:r w:rsidRPr="00B51F54">
        <w:rPr>
          <w:rFonts w:ascii="Times New Roman" w:hAnsi="Times New Roman" w:cs="Times New Roman"/>
          <w:b/>
          <w:color w:val="auto"/>
          <w:sz w:val="24"/>
          <w:szCs w:val="24"/>
        </w:rPr>
        <w:t>поселения</w:t>
      </w:r>
      <w:bookmarkEnd w:id="2"/>
      <w:r w:rsidRPr="00B51F54">
        <w:rPr>
          <w:rFonts w:ascii="Times New Roman" w:hAnsi="Times New Roman" w:cs="Times New Roman"/>
          <w:b/>
          <w:color w:val="auto"/>
          <w:sz w:val="24"/>
          <w:szCs w:val="24"/>
        </w:rPr>
        <w:t xml:space="preserve"> </w:t>
      </w:r>
    </w:p>
    <w:p w:rsidR="00477992" w:rsidRPr="00B51F54" w:rsidRDefault="00477992" w:rsidP="007A0035">
      <w:pPr>
        <w:spacing w:after="0" w:line="240" w:lineRule="auto"/>
        <w:jc w:val="both"/>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709"/>
        <w:jc w:val="both"/>
        <w:rPr>
          <w:rFonts w:ascii="Times New Roman" w:hAnsi="Times New Roman" w:cs="Times New Roman"/>
          <w:b/>
          <w:sz w:val="24"/>
          <w:szCs w:val="24"/>
        </w:rPr>
      </w:pPr>
      <w:r w:rsidRPr="00B51F54">
        <w:rPr>
          <w:rFonts w:ascii="Times New Roman" w:hAnsi="Times New Roman" w:cs="Times New Roman"/>
          <w:b/>
          <w:sz w:val="24"/>
          <w:szCs w:val="24"/>
        </w:rPr>
        <w:t>Теплоснабжение осуществляется от от</w:t>
      </w:r>
      <w:r w:rsidR="00CB132B" w:rsidRPr="00B51F54">
        <w:rPr>
          <w:rFonts w:ascii="Times New Roman" w:hAnsi="Times New Roman" w:cs="Times New Roman"/>
          <w:b/>
          <w:sz w:val="24"/>
          <w:szCs w:val="24"/>
        </w:rPr>
        <w:t>опительных водогрейных/электрических котельных</w:t>
      </w:r>
      <w:r w:rsidRPr="00B51F54">
        <w:rPr>
          <w:rFonts w:ascii="Times New Roman" w:hAnsi="Times New Roman" w:cs="Times New Roman"/>
          <w:b/>
          <w:sz w:val="24"/>
          <w:szCs w:val="24"/>
        </w:rPr>
        <w:t xml:space="preserve"> в </w:t>
      </w:r>
      <w:r w:rsidR="00AE5CF5" w:rsidRPr="00B51F54">
        <w:rPr>
          <w:rFonts w:ascii="Times New Roman" w:hAnsi="Times New Roman" w:cs="Times New Roman"/>
          <w:b/>
          <w:sz w:val="24"/>
          <w:szCs w:val="24"/>
        </w:rPr>
        <w:t>Тесинского</w:t>
      </w:r>
      <w:r w:rsidR="00CB132B" w:rsidRPr="00B51F54">
        <w:rPr>
          <w:rFonts w:ascii="Times New Roman" w:hAnsi="Times New Roman" w:cs="Times New Roman"/>
          <w:b/>
          <w:sz w:val="24"/>
          <w:szCs w:val="24"/>
        </w:rPr>
        <w:t xml:space="preserve"> сельсовете, работающие</w:t>
      </w:r>
      <w:r w:rsidRPr="00B51F54">
        <w:rPr>
          <w:rFonts w:ascii="Times New Roman" w:hAnsi="Times New Roman" w:cs="Times New Roman"/>
          <w:b/>
          <w:sz w:val="24"/>
          <w:szCs w:val="24"/>
        </w:rPr>
        <w:t xml:space="preserve"> на буром у</w:t>
      </w:r>
      <w:r w:rsidR="00CB132B" w:rsidRPr="00B51F54">
        <w:rPr>
          <w:rFonts w:ascii="Times New Roman" w:hAnsi="Times New Roman" w:cs="Times New Roman"/>
          <w:b/>
          <w:sz w:val="24"/>
          <w:szCs w:val="24"/>
        </w:rPr>
        <w:t xml:space="preserve">гле и электричестве. Котельные снабжают теплом </w:t>
      </w:r>
      <w:r w:rsidRPr="00B51F54">
        <w:rPr>
          <w:rFonts w:ascii="Times New Roman" w:hAnsi="Times New Roman" w:cs="Times New Roman"/>
          <w:b/>
          <w:sz w:val="24"/>
          <w:szCs w:val="24"/>
        </w:rPr>
        <w:t>ж/д, административные здания. Отопление прочей застройки – печное.</w:t>
      </w:r>
    </w:p>
    <w:p w:rsidR="00477992" w:rsidRPr="00B51F54" w:rsidRDefault="0094740D" w:rsidP="007A0035">
      <w:pPr>
        <w:autoSpaceDE w:val="0"/>
        <w:autoSpaceDN w:val="0"/>
        <w:adjustRightInd w:val="0"/>
        <w:spacing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Объекты потребления тепловой энергии (мощности) </w:t>
      </w:r>
      <w:r w:rsidR="00CB132B" w:rsidRPr="00B51F54">
        <w:rPr>
          <w:rFonts w:ascii="Times New Roman" w:hAnsi="Times New Roman" w:cs="Times New Roman"/>
          <w:b/>
          <w:sz w:val="24"/>
          <w:szCs w:val="24"/>
        </w:rPr>
        <w:t>и теплоносителя от муниципальных котельных</w:t>
      </w:r>
      <w:r w:rsidRPr="00B51F54">
        <w:rPr>
          <w:rFonts w:ascii="Times New Roman" w:hAnsi="Times New Roman" w:cs="Times New Roman"/>
          <w:b/>
          <w:sz w:val="24"/>
          <w:szCs w:val="24"/>
        </w:rPr>
        <w:t xml:space="preserve"> в производственной зоне на территории </w:t>
      </w:r>
      <w:r w:rsidR="00AE5CF5"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Минусинского района отсутствуют. Возможное изменение производственных зон и их перепрофилирование не предусматривается. Приросты потребления тепловой энергии (мощности), теплоносителя производственными объектами отсутствуют. </w:t>
      </w:r>
    </w:p>
    <w:p w:rsidR="00477992" w:rsidRPr="00B51F54" w:rsidRDefault="00CB132B" w:rsidP="007A0035">
      <w:pPr>
        <w:autoSpaceDE w:val="0"/>
        <w:autoSpaceDN w:val="0"/>
        <w:adjustRightInd w:val="0"/>
        <w:spacing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Существующие</w:t>
      </w:r>
      <w:r w:rsidR="0094740D" w:rsidRPr="00B51F54">
        <w:rPr>
          <w:rFonts w:ascii="Times New Roman" w:hAnsi="Times New Roman" w:cs="Times New Roman"/>
          <w:b/>
          <w:sz w:val="24"/>
          <w:szCs w:val="24"/>
        </w:rPr>
        <w:t xml:space="preserve"> источник</w:t>
      </w:r>
      <w:r w:rsidRPr="00B51F54">
        <w:rPr>
          <w:rFonts w:ascii="Times New Roman" w:hAnsi="Times New Roman" w:cs="Times New Roman"/>
          <w:b/>
          <w:sz w:val="24"/>
          <w:szCs w:val="24"/>
        </w:rPr>
        <w:t>и</w:t>
      </w:r>
      <w:r w:rsidR="0094740D" w:rsidRPr="00B51F54">
        <w:rPr>
          <w:rFonts w:ascii="Times New Roman" w:hAnsi="Times New Roman" w:cs="Times New Roman"/>
          <w:b/>
          <w:sz w:val="24"/>
          <w:szCs w:val="24"/>
        </w:rPr>
        <w:t xml:space="preserve"> теплоснабжения находятся в пределах </w:t>
      </w:r>
      <w:r w:rsidR="00AE5CF5" w:rsidRPr="00B51F54">
        <w:rPr>
          <w:rFonts w:ascii="Times New Roman" w:hAnsi="Times New Roman" w:cs="Times New Roman"/>
          <w:b/>
          <w:sz w:val="24"/>
          <w:szCs w:val="24"/>
        </w:rPr>
        <w:t>двух</w:t>
      </w:r>
      <w:r w:rsidRPr="00B51F54">
        <w:rPr>
          <w:rFonts w:ascii="Times New Roman" w:hAnsi="Times New Roman" w:cs="Times New Roman"/>
          <w:b/>
          <w:sz w:val="24"/>
          <w:szCs w:val="24"/>
        </w:rPr>
        <w:t xml:space="preserve"> населенных пунктов</w:t>
      </w:r>
      <w:r w:rsidR="0094740D" w:rsidRPr="00B51F54">
        <w:rPr>
          <w:rFonts w:ascii="Times New Roman" w:hAnsi="Times New Roman" w:cs="Times New Roman"/>
          <w:b/>
          <w:sz w:val="24"/>
          <w:szCs w:val="24"/>
        </w:rPr>
        <w:t xml:space="preserve"> с. </w:t>
      </w:r>
      <w:r w:rsidR="00AE5CF5" w:rsidRPr="00B51F54">
        <w:rPr>
          <w:rFonts w:ascii="Times New Roman" w:hAnsi="Times New Roman" w:cs="Times New Roman"/>
          <w:b/>
          <w:sz w:val="24"/>
          <w:szCs w:val="24"/>
        </w:rPr>
        <w:t>Тесь</w:t>
      </w:r>
      <w:r w:rsidRPr="00B51F54">
        <w:rPr>
          <w:rFonts w:ascii="Times New Roman" w:hAnsi="Times New Roman" w:cs="Times New Roman"/>
          <w:b/>
          <w:sz w:val="24"/>
          <w:szCs w:val="24"/>
        </w:rPr>
        <w:t xml:space="preserve">, </w:t>
      </w:r>
      <w:r w:rsidR="00AE5CF5" w:rsidRPr="00B51F54">
        <w:rPr>
          <w:rFonts w:ascii="Times New Roman" w:hAnsi="Times New Roman" w:cs="Times New Roman"/>
          <w:b/>
          <w:sz w:val="24"/>
          <w:szCs w:val="24"/>
        </w:rPr>
        <w:t>с. Большая Иня</w:t>
      </w:r>
    </w:p>
    <w:p w:rsidR="00477992" w:rsidRPr="00B51F54" w:rsidRDefault="0094740D" w:rsidP="007A0035">
      <w:pPr>
        <w:pStyle w:val="pboth"/>
        <w:shd w:val="clear" w:color="auto" w:fill="FFFFFF"/>
        <w:spacing w:before="0" w:beforeAutospacing="0" w:after="300" w:afterAutospacing="0"/>
        <w:ind w:firstLine="709"/>
        <w:jc w:val="both"/>
        <w:rPr>
          <w:b/>
          <w:color w:val="000000"/>
        </w:rPr>
      </w:pPr>
      <w:r w:rsidRPr="00B51F54">
        <w:rPr>
          <w:b/>
          <w:color w:val="000000"/>
        </w:rPr>
        <w:t>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rsidR="00477992" w:rsidRPr="00B51F54" w:rsidRDefault="00781824" w:rsidP="007A0035">
      <w:pPr>
        <w:pStyle w:val="pboth"/>
        <w:shd w:val="clear" w:color="auto" w:fill="FFFFFF"/>
        <w:spacing w:before="0" w:beforeAutospacing="0" w:after="0" w:afterAutospacing="0"/>
        <w:ind w:firstLine="709"/>
        <w:jc w:val="center"/>
        <w:rPr>
          <w:b/>
          <w:color w:val="000000"/>
        </w:rPr>
      </w:pPr>
      <m:oMath>
        <m:sSub>
          <m:sSubPr>
            <m:ctrlPr>
              <w:rPr>
                <w:rFonts w:ascii="Cambria Math" w:hAnsi="Cambria Math"/>
                <w:b/>
                <w:color w:val="000000"/>
              </w:rPr>
            </m:ctrlPr>
          </m:sSubPr>
          <m:e>
            <m:r>
              <m:rPr>
                <m:sty m:val="b"/>
              </m:rPr>
              <w:rPr>
                <w:rFonts w:ascii="Cambria Math" w:hAnsi="Cambria Math"/>
                <w:color w:val="000000"/>
                <w:lang w:val="en-US"/>
              </w:rPr>
              <m:t>q</m:t>
            </m:r>
          </m:e>
          <m:sub>
            <m:r>
              <m:rPr>
                <m:sty m:val="b"/>
              </m:rPr>
              <w:rPr>
                <w:rFonts w:ascii="Cambria Math" w:hAnsi="Cambria Math"/>
                <w:color w:val="000000"/>
              </w:rPr>
              <m:t>j,A</m:t>
            </m:r>
          </m:sub>
        </m:sSub>
      </m:oMath>
      <w:r w:rsidR="0094740D" w:rsidRPr="00B51F54">
        <w:rPr>
          <w:b/>
          <w:color w:val="000000"/>
        </w:rPr>
        <w:t>=</w:t>
      </w:r>
      <m:oMath>
        <m:f>
          <m:fPr>
            <m:ctrlPr>
              <w:rPr>
                <w:rFonts w:ascii="Cambria Math" w:hAnsi="Cambria Math"/>
                <w:b/>
                <w:color w:val="000000"/>
                <w:lang w:val="en-US"/>
              </w:rPr>
            </m:ctrlPr>
          </m:fPr>
          <m:num>
            <m:sSubSup>
              <m:sSubSupPr>
                <m:ctrlPr>
                  <w:rPr>
                    <w:rFonts w:ascii="Cambria Math" w:hAnsi="Cambria Math"/>
                    <w:b/>
                    <w:color w:val="000000"/>
                    <w:lang w:val="en-US"/>
                  </w:rPr>
                </m:ctrlPr>
              </m:sSubSupPr>
              <m:e>
                <m:r>
                  <m:rPr>
                    <m:sty m:val="b"/>
                  </m:rPr>
                  <w:rPr>
                    <w:rFonts w:ascii="Cambria Math" w:hAnsi="Cambria Math"/>
                    <w:color w:val="000000"/>
                    <w:lang w:val="en-US"/>
                  </w:rPr>
                  <m:t>Q</m:t>
                </m:r>
              </m:e>
              <m:sub>
                <m:r>
                  <m:rPr>
                    <m:sty m:val="b"/>
                  </m:rPr>
                  <w:rPr>
                    <w:rFonts w:ascii="Cambria Math" w:hAnsi="Cambria Math"/>
                    <w:color w:val="000000"/>
                  </w:rPr>
                  <m:t>j,A</m:t>
                </m:r>
              </m:sub>
              <m:sup>
                <m:r>
                  <m:rPr>
                    <m:sty m:val="b"/>
                  </m:rPr>
                  <w:rPr>
                    <w:rFonts w:ascii="Cambria Math" w:hAnsi="Cambria Math"/>
                    <w:color w:val="000000"/>
                    <w:lang w:val="en-US"/>
                  </w:rPr>
                  <m:t>F</m:t>
                </m:r>
              </m:sup>
            </m:sSubSup>
          </m:num>
          <m:den>
            <m:sSub>
              <m:sSubPr>
                <m:ctrlPr>
                  <w:rPr>
                    <w:rFonts w:ascii="Cambria Math" w:hAnsi="Cambria Math"/>
                    <w:b/>
                    <w:color w:val="000000"/>
                    <w:lang w:val="en-US"/>
                  </w:rPr>
                </m:ctrlPr>
              </m:sSubPr>
              <m:e>
                <m:r>
                  <m:rPr>
                    <m:sty m:val="b"/>
                  </m:rPr>
                  <w:rPr>
                    <w:rFonts w:ascii="Cambria Math" w:hAnsi="Cambria Math"/>
                    <w:color w:val="000000"/>
                    <w:lang w:val="en-US"/>
                  </w:rPr>
                  <m:t>F</m:t>
                </m:r>
              </m:e>
              <m:sub>
                <m:r>
                  <m:rPr>
                    <m:sty m:val="b"/>
                  </m:rPr>
                  <w:rPr>
                    <w:rFonts w:ascii="Cambria Math" w:hAnsi="Cambria Math"/>
                    <w:color w:val="000000"/>
                  </w:rPr>
                  <m:t>j,A</m:t>
                </m:r>
              </m:sub>
            </m:sSub>
          </m:den>
        </m:f>
      </m:oMath>
    </w:p>
    <w:p w:rsidR="00477992" w:rsidRPr="00B51F54" w:rsidRDefault="0094740D" w:rsidP="007A0035">
      <w:pPr>
        <w:pStyle w:val="pboth"/>
        <w:shd w:val="clear" w:color="auto" w:fill="FFFFFF"/>
        <w:spacing w:before="0" w:beforeAutospacing="0" w:after="0" w:afterAutospacing="0"/>
        <w:jc w:val="both"/>
        <w:rPr>
          <w:b/>
          <w:color w:val="000000"/>
        </w:rPr>
      </w:pPr>
      <w:bookmarkStart w:id="3" w:name="102466"/>
      <w:bookmarkStart w:id="4" w:name="102467"/>
      <w:bookmarkEnd w:id="3"/>
      <w:bookmarkEnd w:id="4"/>
      <w:r w:rsidRPr="00B51F54">
        <w:rPr>
          <w:b/>
          <w:color w:val="000000"/>
        </w:rPr>
        <w:t>где,</w:t>
      </w:r>
    </w:p>
    <w:bookmarkStart w:id="5" w:name="102468"/>
    <w:bookmarkEnd w:id="5"/>
    <w:p w:rsidR="00477992" w:rsidRPr="00B51F54" w:rsidRDefault="00781824" w:rsidP="007A0035">
      <w:pPr>
        <w:pStyle w:val="pboth"/>
        <w:shd w:val="clear" w:color="auto" w:fill="FFFFFF"/>
        <w:spacing w:before="0" w:beforeAutospacing="0" w:after="0" w:afterAutospacing="0"/>
        <w:ind w:firstLine="709"/>
        <w:jc w:val="both"/>
        <w:rPr>
          <w:b/>
          <w:color w:val="000000"/>
        </w:rPr>
      </w:pPr>
      <m:oMath>
        <m:sSubSup>
          <m:sSubSupPr>
            <m:ctrlPr>
              <w:rPr>
                <w:rFonts w:ascii="Cambria Math" w:hAnsi="Cambria Math"/>
                <w:b/>
                <w:color w:val="000000"/>
                <w:lang w:val="en-US"/>
              </w:rPr>
            </m:ctrlPr>
          </m:sSubSupPr>
          <m:e>
            <m:r>
              <m:rPr>
                <m:sty m:val="b"/>
              </m:rPr>
              <w:rPr>
                <w:rFonts w:ascii="Cambria Math" w:hAnsi="Cambria Math"/>
                <w:color w:val="000000"/>
                <w:lang w:val="en-US"/>
              </w:rPr>
              <m:t>Q</m:t>
            </m:r>
          </m:e>
          <m:sub>
            <m:r>
              <m:rPr>
                <m:sty m:val="b"/>
              </m:rPr>
              <w:rPr>
                <w:rFonts w:ascii="Cambria Math" w:hAnsi="Cambria Math"/>
                <w:color w:val="000000"/>
              </w:rPr>
              <m:t>j,A</m:t>
            </m:r>
          </m:sub>
          <m:sup>
            <m:r>
              <m:rPr>
                <m:sty m:val="b"/>
              </m:rPr>
              <w:rPr>
                <w:rFonts w:ascii="Cambria Math" w:hAnsi="Cambria Math"/>
                <w:color w:val="000000"/>
                <w:lang w:val="en-US"/>
              </w:rPr>
              <m:t>F</m:t>
            </m:r>
          </m:sup>
        </m:sSubSup>
      </m:oMath>
      <w:r w:rsidR="0094740D" w:rsidRPr="00B51F54">
        <w:rPr>
          <w:b/>
          <w:color w:val="000000"/>
        </w:rPr>
        <w:t> – суммарная тепловая нагрузка в зоне действия j-того источника тепловой энергии (системы теплоснабжения) в ретроспективный период, (Гкал/ч);</w:t>
      </w:r>
    </w:p>
    <w:bookmarkStart w:id="6" w:name="102469"/>
    <w:bookmarkEnd w:id="6"/>
    <w:p w:rsidR="00477992" w:rsidRPr="00B51F54" w:rsidRDefault="00781824" w:rsidP="007A0035">
      <w:pPr>
        <w:pStyle w:val="pboth"/>
        <w:shd w:val="clear" w:color="auto" w:fill="FFFFFF"/>
        <w:spacing w:before="0" w:beforeAutospacing="0" w:after="0" w:afterAutospacing="0"/>
        <w:ind w:firstLine="709"/>
        <w:jc w:val="both"/>
        <w:rPr>
          <w:b/>
          <w:color w:val="000000"/>
        </w:rPr>
      </w:pPr>
      <m:oMath>
        <m:sSub>
          <m:sSubPr>
            <m:ctrlPr>
              <w:rPr>
                <w:rFonts w:ascii="Cambria Math" w:hAnsi="Cambria Math"/>
                <w:b/>
                <w:color w:val="000000"/>
                <w:lang w:val="en-US"/>
              </w:rPr>
            </m:ctrlPr>
          </m:sSubPr>
          <m:e>
            <m:r>
              <m:rPr>
                <m:sty m:val="b"/>
              </m:rPr>
              <w:rPr>
                <w:rFonts w:ascii="Cambria Math" w:hAnsi="Cambria Math"/>
                <w:color w:val="000000"/>
                <w:lang w:val="en-US"/>
              </w:rPr>
              <m:t>F</m:t>
            </m:r>
          </m:e>
          <m:sub>
            <m:r>
              <m:rPr>
                <m:sty m:val="b"/>
              </m:rPr>
              <w:rPr>
                <w:rFonts w:ascii="Cambria Math" w:hAnsi="Cambria Math"/>
                <w:color w:val="000000"/>
              </w:rPr>
              <m:t>j,A</m:t>
            </m:r>
          </m:sub>
        </m:sSub>
      </m:oMath>
      <w:r w:rsidR="0094740D" w:rsidRPr="00B51F54">
        <w:rPr>
          <w:b/>
          <w:color w:val="000000"/>
        </w:rPr>
        <w:t xml:space="preserve"> –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источника к потребителю, (га);</w:t>
      </w:r>
    </w:p>
    <w:p w:rsidR="00477992" w:rsidRPr="00B51F54" w:rsidRDefault="0094740D" w:rsidP="007A0035">
      <w:pPr>
        <w:pStyle w:val="pboth"/>
        <w:shd w:val="clear" w:color="auto" w:fill="FFFFFF"/>
        <w:spacing w:before="0" w:beforeAutospacing="0" w:after="0" w:afterAutospacing="0"/>
        <w:ind w:firstLine="709"/>
        <w:jc w:val="both"/>
        <w:rPr>
          <w:b/>
          <w:color w:val="000000"/>
        </w:rPr>
      </w:pPr>
      <w:bookmarkStart w:id="7" w:name="102470"/>
      <w:bookmarkEnd w:id="7"/>
      <w:r w:rsidRPr="00B51F54">
        <w:rPr>
          <w:b/>
          <w:color w:val="000000"/>
        </w:rPr>
        <w:t>A – год актуализации схемы теплоснабжения.</w:t>
      </w:r>
    </w:p>
    <w:p w:rsidR="00477992" w:rsidRPr="00B51F54" w:rsidRDefault="0094740D" w:rsidP="007A0035">
      <w:pPr>
        <w:pStyle w:val="pboth"/>
        <w:shd w:val="clear" w:color="auto" w:fill="FFFFFF"/>
        <w:spacing w:before="0" w:beforeAutospacing="0" w:after="0" w:afterAutospacing="0"/>
        <w:jc w:val="center"/>
        <w:rPr>
          <w:b/>
          <w:color w:val="000000"/>
        </w:rPr>
      </w:pPr>
      <w:r w:rsidRPr="00B51F54">
        <w:rPr>
          <w:b/>
        </w:rPr>
        <w:t>Таблица – Величина существующей средневзвешенной плотности тепловой нагрузки в каждом расчетном элементе территориального деления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2375"/>
        <w:gridCol w:w="2374"/>
        <w:gridCol w:w="2353"/>
      </w:tblGrid>
      <w:tr w:rsidR="00477992" w:rsidRPr="00B51F54" w:rsidTr="00413CB2">
        <w:trPr>
          <w:trHeight w:val="156"/>
        </w:trPr>
        <w:tc>
          <w:tcPr>
            <w:tcW w:w="2530" w:type="dxa"/>
            <w:shd w:val="clear" w:color="auto" w:fill="auto"/>
            <w:vAlign w:val="center"/>
          </w:tcPr>
          <w:p w:rsidR="00477992" w:rsidRPr="00B51F54" w:rsidRDefault="0094740D" w:rsidP="007A0035">
            <w:pPr>
              <w:spacing w:after="0" w:line="240" w:lineRule="auto"/>
              <w:contextualSpacing/>
              <w:jc w:val="center"/>
              <w:rPr>
                <w:rFonts w:ascii="Times New Roman" w:hAnsi="Times New Roman" w:cs="Times New Roman"/>
                <w:b/>
                <w:sz w:val="24"/>
                <w:szCs w:val="24"/>
              </w:rPr>
            </w:pPr>
            <w:r w:rsidRPr="00B51F54">
              <w:rPr>
                <w:rFonts w:ascii="Times New Roman" w:eastAsia="Times New Roman,Bold" w:hAnsi="Times New Roman" w:cs="Times New Roman"/>
                <w:b/>
                <w:bCs/>
                <w:sz w:val="24"/>
                <w:szCs w:val="24"/>
              </w:rPr>
              <w:t>Квартал</w:t>
            </w:r>
          </w:p>
        </w:tc>
        <w:tc>
          <w:tcPr>
            <w:tcW w:w="2375" w:type="dxa"/>
            <w:shd w:val="clear" w:color="auto" w:fill="auto"/>
            <w:vAlign w:val="center"/>
          </w:tcPr>
          <w:p w:rsidR="00477992" w:rsidRPr="00B51F54" w:rsidRDefault="0094740D" w:rsidP="007A0035">
            <w:pPr>
              <w:spacing w:after="0" w:line="240" w:lineRule="auto"/>
              <w:contextualSpacing/>
              <w:jc w:val="center"/>
              <w:rPr>
                <w:rFonts w:ascii="Times New Roman" w:eastAsia="Times New Roman,Bold" w:hAnsi="Times New Roman" w:cs="Times New Roman"/>
                <w:b/>
                <w:bCs/>
                <w:sz w:val="24"/>
                <w:szCs w:val="24"/>
              </w:rPr>
            </w:pPr>
            <w:r w:rsidRPr="00B51F54">
              <w:rPr>
                <w:rFonts w:ascii="Times New Roman" w:eastAsia="Times New Roman,Bold" w:hAnsi="Times New Roman" w:cs="Times New Roman"/>
                <w:b/>
                <w:bCs/>
                <w:sz w:val="24"/>
                <w:szCs w:val="24"/>
              </w:rPr>
              <w:t>Площадь, (Га)</w:t>
            </w:r>
          </w:p>
        </w:tc>
        <w:tc>
          <w:tcPr>
            <w:tcW w:w="2374" w:type="dxa"/>
            <w:shd w:val="clear" w:color="auto" w:fill="auto"/>
            <w:vAlign w:val="center"/>
          </w:tcPr>
          <w:p w:rsidR="00477992" w:rsidRPr="00B51F54" w:rsidRDefault="0094740D" w:rsidP="007A0035">
            <w:pPr>
              <w:spacing w:after="0" w:line="240" w:lineRule="auto"/>
              <w:contextualSpacing/>
              <w:jc w:val="center"/>
              <w:rPr>
                <w:rFonts w:ascii="Times New Roman" w:hAnsi="Times New Roman" w:cs="Times New Roman"/>
                <w:b/>
                <w:sz w:val="24"/>
                <w:szCs w:val="24"/>
              </w:rPr>
            </w:pPr>
            <w:r w:rsidRPr="00B51F54">
              <w:rPr>
                <w:rFonts w:ascii="Times New Roman" w:eastAsia="Times New Roman,Bold" w:hAnsi="Times New Roman" w:cs="Times New Roman"/>
                <w:b/>
                <w:bCs/>
                <w:sz w:val="24"/>
                <w:szCs w:val="24"/>
              </w:rPr>
              <w:t>Значение нагр. (Гкал/ч.)</w:t>
            </w:r>
          </w:p>
        </w:tc>
        <w:tc>
          <w:tcPr>
            <w:tcW w:w="2353" w:type="dxa"/>
            <w:shd w:val="clear" w:color="auto" w:fill="auto"/>
            <w:vAlign w:val="center"/>
          </w:tcPr>
          <w:p w:rsidR="00477992" w:rsidRPr="00B51F54" w:rsidRDefault="00781824" w:rsidP="007A0035">
            <w:pPr>
              <w:spacing w:after="0" w:line="240" w:lineRule="auto"/>
              <w:contextualSpacing/>
              <w:jc w:val="center"/>
              <w:rPr>
                <w:rFonts w:ascii="Times New Roman" w:eastAsia="Times New Roman,Bold" w:hAnsi="Times New Roman" w:cs="Times New Roman"/>
                <w:b/>
                <w:bCs/>
                <w:sz w:val="24"/>
                <w:szCs w:val="24"/>
              </w:rPr>
            </w:pPr>
            <m:oMathPara>
              <m:oMath>
                <m:sSub>
                  <m:sSubPr>
                    <m:ctrlPr>
                      <w:rPr>
                        <w:rFonts w:ascii="Cambria Math" w:eastAsia="Times New Roman" w:hAnsi="Cambria Math" w:cs="Times New Roman"/>
                        <w:b/>
                        <w:color w:val="000000"/>
                        <w:sz w:val="24"/>
                        <w:szCs w:val="24"/>
                        <w:lang w:eastAsia="ru-RU"/>
                      </w:rPr>
                    </m:ctrlPr>
                  </m:sSubPr>
                  <m:e>
                    <m:r>
                      <m:rPr>
                        <m:sty m:val="b"/>
                      </m:rPr>
                      <w:rPr>
                        <w:rFonts w:ascii="Cambria Math" w:hAnsi="Cambria Math" w:cs="Times New Roman"/>
                        <w:color w:val="000000"/>
                        <w:sz w:val="24"/>
                        <w:szCs w:val="24"/>
                        <w:lang w:val="en-US"/>
                      </w:rPr>
                      <m:t>q</m:t>
                    </m:r>
                  </m:e>
                  <m:sub>
                    <m:r>
                      <m:rPr>
                        <m:sty m:val="b"/>
                      </m:rPr>
                      <w:rPr>
                        <w:rFonts w:ascii="Cambria Math" w:hAnsi="Cambria Math" w:cs="Times New Roman"/>
                        <w:color w:val="000000"/>
                        <w:sz w:val="24"/>
                        <w:szCs w:val="24"/>
                      </w:rPr>
                      <m:t>j,A</m:t>
                    </m:r>
                  </m:sub>
                </m:sSub>
              </m:oMath>
            </m:oMathPara>
          </w:p>
        </w:tc>
      </w:tr>
      <w:tr w:rsidR="00477992" w:rsidRPr="00B51F54" w:rsidTr="00413CB2">
        <w:trPr>
          <w:trHeight w:val="85"/>
        </w:trPr>
        <w:tc>
          <w:tcPr>
            <w:tcW w:w="9632" w:type="dxa"/>
            <w:gridSpan w:val="4"/>
            <w:shd w:val="clear" w:color="auto" w:fill="auto"/>
            <w:vAlign w:val="center"/>
          </w:tcPr>
          <w:p w:rsidR="00477992" w:rsidRPr="00B51F54" w:rsidRDefault="0094740D" w:rsidP="007A0035">
            <w:pPr>
              <w:spacing w:after="0" w:line="240" w:lineRule="auto"/>
              <w:contextualSpacing/>
              <w:jc w:val="center"/>
              <w:rPr>
                <w:rFonts w:ascii="Times New Roman" w:hAnsi="Times New Roman" w:cs="Times New Roman"/>
                <w:b/>
                <w:sz w:val="24"/>
                <w:szCs w:val="24"/>
              </w:rPr>
            </w:pPr>
            <w:r w:rsidRPr="00B51F54">
              <w:rPr>
                <w:rFonts w:ascii="Times New Roman" w:hAnsi="Times New Roman" w:cs="Times New Roman"/>
                <w:b/>
                <w:sz w:val="24"/>
                <w:szCs w:val="24"/>
              </w:rPr>
              <w:t>Котельная</w:t>
            </w:r>
          </w:p>
        </w:tc>
      </w:tr>
      <w:tr w:rsidR="00AE5CF5" w:rsidRPr="00B51F54" w:rsidTr="00413CB2">
        <w:trPr>
          <w:trHeight w:val="90"/>
        </w:trPr>
        <w:tc>
          <w:tcPr>
            <w:tcW w:w="2530" w:type="dxa"/>
            <w:shd w:val="clear" w:color="auto" w:fill="auto"/>
            <w:vAlign w:val="center"/>
          </w:tcPr>
          <w:p w:rsidR="00AE5CF5" w:rsidRPr="00B51F54" w:rsidRDefault="00AE5CF5" w:rsidP="007A0035">
            <w:pPr>
              <w:spacing w:after="0" w:line="240" w:lineRule="auto"/>
              <w:ind w:left="273"/>
              <w:jc w:val="center"/>
              <w:rPr>
                <w:rFonts w:ascii="Times New Roman" w:hAnsi="Times New Roman" w:cs="Times New Roman"/>
                <w:b/>
                <w:sz w:val="24"/>
                <w:szCs w:val="24"/>
              </w:rPr>
            </w:pPr>
            <w:r w:rsidRPr="00B51F54">
              <w:rPr>
                <w:rFonts w:ascii="Times New Roman" w:hAnsi="Times New Roman" w:cs="Times New Roman"/>
                <w:b/>
                <w:sz w:val="24"/>
                <w:szCs w:val="24"/>
              </w:rPr>
              <w:t>24:25:4701053:133</w:t>
            </w:r>
          </w:p>
        </w:tc>
        <w:tc>
          <w:tcPr>
            <w:tcW w:w="2375" w:type="dxa"/>
            <w:shd w:val="clear" w:color="auto" w:fill="auto"/>
            <w:vAlign w:val="center"/>
          </w:tcPr>
          <w:p w:rsidR="00AE5CF5" w:rsidRPr="00B51F54" w:rsidRDefault="00AE5CF5" w:rsidP="007A0035">
            <w:pPr>
              <w:spacing w:after="0" w:line="240" w:lineRule="auto"/>
              <w:contextualSpacing/>
              <w:jc w:val="center"/>
              <w:rPr>
                <w:rFonts w:ascii="Times New Roman" w:hAnsi="Times New Roman" w:cs="Times New Roman"/>
                <w:b/>
                <w:sz w:val="24"/>
                <w:szCs w:val="24"/>
                <w:highlight w:val="yellow"/>
              </w:rPr>
            </w:pPr>
            <w:r w:rsidRPr="00B51F54">
              <w:rPr>
                <w:rFonts w:ascii="Times New Roman" w:hAnsi="Times New Roman" w:cs="Times New Roman"/>
                <w:b/>
                <w:sz w:val="24"/>
                <w:szCs w:val="24"/>
              </w:rPr>
              <w:t>15,944</w:t>
            </w:r>
          </w:p>
        </w:tc>
        <w:tc>
          <w:tcPr>
            <w:tcW w:w="2374" w:type="dxa"/>
            <w:shd w:val="clear" w:color="auto" w:fill="auto"/>
            <w:vAlign w:val="center"/>
          </w:tcPr>
          <w:p w:rsidR="00AE5CF5" w:rsidRPr="00B51F54" w:rsidRDefault="00AE5CF5" w:rsidP="007A0035">
            <w:pPr>
              <w:spacing w:after="0" w:line="240" w:lineRule="auto"/>
              <w:contextualSpacing/>
              <w:jc w:val="center"/>
              <w:rPr>
                <w:rFonts w:ascii="Times New Roman" w:hAnsi="Times New Roman" w:cs="Times New Roman"/>
                <w:b/>
                <w:sz w:val="24"/>
                <w:szCs w:val="24"/>
                <w:highlight w:val="yellow"/>
              </w:rPr>
            </w:pPr>
            <w:r w:rsidRPr="00B51F54">
              <w:rPr>
                <w:rFonts w:ascii="Times New Roman" w:hAnsi="Times New Roman" w:cs="Times New Roman"/>
                <w:b/>
                <w:bCs/>
                <w:sz w:val="24"/>
                <w:szCs w:val="24"/>
              </w:rPr>
              <w:t>7,538</w:t>
            </w:r>
          </w:p>
        </w:tc>
        <w:tc>
          <w:tcPr>
            <w:tcW w:w="2353" w:type="dxa"/>
            <w:shd w:val="clear" w:color="auto" w:fill="auto"/>
            <w:vAlign w:val="center"/>
          </w:tcPr>
          <w:p w:rsidR="00AE5CF5" w:rsidRPr="00B51F54" w:rsidRDefault="00AE5CF5" w:rsidP="007A0035">
            <w:pPr>
              <w:spacing w:after="0" w:line="240" w:lineRule="auto"/>
              <w:contextualSpacing/>
              <w:jc w:val="center"/>
              <w:rPr>
                <w:rFonts w:ascii="Times New Roman" w:hAnsi="Times New Roman" w:cs="Times New Roman"/>
                <w:b/>
                <w:sz w:val="24"/>
                <w:szCs w:val="24"/>
                <w:highlight w:val="yellow"/>
              </w:rPr>
            </w:pPr>
            <w:r w:rsidRPr="00B51F54">
              <w:rPr>
                <w:rFonts w:ascii="Times New Roman" w:hAnsi="Times New Roman" w:cs="Times New Roman"/>
                <w:b/>
                <w:sz w:val="24"/>
                <w:szCs w:val="24"/>
              </w:rPr>
              <w:t>0,47</w:t>
            </w:r>
          </w:p>
        </w:tc>
      </w:tr>
      <w:tr w:rsidR="00AE5CF5" w:rsidRPr="00B51F54" w:rsidTr="00413CB2">
        <w:trPr>
          <w:trHeight w:val="90"/>
        </w:trPr>
        <w:tc>
          <w:tcPr>
            <w:tcW w:w="2530" w:type="dxa"/>
            <w:shd w:val="clear" w:color="auto" w:fill="auto"/>
            <w:vAlign w:val="center"/>
          </w:tcPr>
          <w:p w:rsidR="00AE5CF5" w:rsidRPr="00B51F54" w:rsidRDefault="00AE5CF5" w:rsidP="007A0035">
            <w:pPr>
              <w:spacing w:after="0" w:line="240" w:lineRule="auto"/>
              <w:ind w:left="273"/>
              <w:jc w:val="center"/>
              <w:rPr>
                <w:rFonts w:ascii="Times New Roman" w:hAnsi="Times New Roman" w:cs="Times New Roman"/>
                <w:b/>
                <w:sz w:val="24"/>
                <w:szCs w:val="24"/>
              </w:rPr>
            </w:pPr>
            <w:r w:rsidRPr="00B51F54">
              <w:rPr>
                <w:rFonts w:ascii="Times New Roman" w:hAnsi="Times New Roman" w:cs="Times New Roman"/>
                <w:b/>
                <w:sz w:val="24"/>
                <w:szCs w:val="24"/>
              </w:rPr>
              <w:t>24:25:1701001:1764</w:t>
            </w:r>
          </w:p>
        </w:tc>
        <w:tc>
          <w:tcPr>
            <w:tcW w:w="2375" w:type="dxa"/>
            <w:shd w:val="clear" w:color="auto" w:fill="auto"/>
            <w:vAlign w:val="center"/>
          </w:tcPr>
          <w:p w:rsidR="00AE5CF5" w:rsidRPr="00B51F54" w:rsidRDefault="00AE5CF5" w:rsidP="007A0035">
            <w:pPr>
              <w:spacing w:after="0" w:line="240" w:lineRule="auto"/>
              <w:contextualSpacing/>
              <w:jc w:val="center"/>
              <w:rPr>
                <w:rFonts w:ascii="Times New Roman" w:hAnsi="Times New Roman" w:cs="Times New Roman"/>
                <w:b/>
                <w:sz w:val="24"/>
                <w:szCs w:val="24"/>
                <w:highlight w:val="yellow"/>
              </w:rPr>
            </w:pPr>
            <w:r w:rsidRPr="00B51F54">
              <w:rPr>
                <w:rFonts w:ascii="Times New Roman" w:hAnsi="Times New Roman" w:cs="Times New Roman"/>
                <w:b/>
                <w:sz w:val="24"/>
                <w:szCs w:val="24"/>
              </w:rPr>
              <w:t>0,91</w:t>
            </w:r>
          </w:p>
        </w:tc>
        <w:tc>
          <w:tcPr>
            <w:tcW w:w="2374"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bCs/>
                <w:sz w:val="24"/>
                <w:szCs w:val="24"/>
              </w:rPr>
              <w:t>0,6392</w:t>
            </w:r>
          </w:p>
        </w:tc>
        <w:tc>
          <w:tcPr>
            <w:tcW w:w="2353" w:type="dxa"/>
            <w:shd w:val="clear" w:color="auto" w:fill="auto"/>
            <w:vAlign w:val="center"/>
          </w:tcPr>
          <w:p w:rsidR="00AE5CF5" w:rsidRPr="00B51F54" w:rsidRDefault="00AE5CF5" w:rsidP="007A0035">
            <w:pPr>
              <w:spacing w:after="0" w:line="240" w:lineRule="auto"/>
              <w:contextualSpacing/>
              <w:jc w:val="center"/>
              <w:rPr>
                <w:rFonts w:ascii="Times New Roman" w:hAnsi="Times New Roman" w:cs="Times New Roman"/>
                <w:b/>
                <w:sz w:val="24"/>
                <w:szCs w:val="24"/>
                <w:highlight w:val="yellow"/>
              </w:rPr>
            </w:pPr>
            <w:r w:rsidRPr="00B51F54">
              <w:rPr>
                <w:rFonts w:ascii="Times New Roman" w:hAnsi="Times New Roman" w:cs="Times New Roman"/>
                <w:b/>
                <w:sz w:val="24"/>
                <w:szCs w:val="24"/>
              </w:rPr>
              <w:t>0,70</w:t>
            </w:r>
          </w:p>
        </w:tc>
      </w:tr>
    </w:tbl>
    <w:p w:rsidR="00477992" w:rsidRPr="00B51F54" w:rsidRDefault="00477992" w:rsidP="007A0035">
      <w:pPr>
        <w:spacing w:line="240" w:lineRule="auto"/>
        <w:rPr>
          <w:rFonts w:ascii="Times New Roman" w:hAnsi="Times New Roman" w:cs="Times New Roman"/>
          <w:b/>
          <w:sz w:val="24"/>
          <w:szCs w:val="24"/>
        </w:rPr>
        <w:sectPr w:rsidR="00477992" w:rsidRPr="00B51F54" w:rsidSect="003262EE">
          <w:pgSz w:w="11906" w:h="16838" w:code="9"/>
          <w:pgMar w:top="1134" w:right="851" w:bottom="1134" w:left="1418" w:header="708" w:footer="708" w:gutter="0"/>
          <w:cols w:space="708"/>
          <w:docGrid w:linePitch="360"/>
        </w:sectPr>
      </w:pPr>
    </w:p>
    <w:p w:rsidR="00477992" w:rsidRPr="00B51F54" w:rsidRDefault="00477992" w:rsidP="007A0035">
      <w:pPr>
        <w:spacing w:line="240" w:lineRule="auto"/>
        <w:jc w:val="both"/>
        <w:rPr>
          <w:rFonts w:ascii="Times New Roman" w:hAnsi="Times New Roman" w:cs="Times New Roman"/>
          <w:b/>
          <w:sz w:val="24"/>
          <w:szCs w:val="24"/>
        </w:rPr>
      </w:pPr>
    </w:p>
    <w:p w:rsidR="00477992" w:rsidRPr="00B51F54" w:rsidRDefault="0094740D" w:rsidP="007A0035">
      <w:pPr>
        <w:pStyle w:val="1"/>
        <w:spacing w:line="240" w:lineRule="auto"/>
        <w:jc w:val="both"/>
        <w:rPr>
          <w:rFonts w:ascii="Times New Roman" w:eastAsia="Times New Roman,Bold" w:hAnsi="Times New Roman" w:cs="Times New Roman"/>
          <w:b/>
          <w:bCs/>
          <w:color w:val="auto"/>
          <w:sz w:val="24"/>
          <w:szCs w:val="24"/>
        </w:rPr>
      </w:pPr>
      <w:r w:rsidRPr="00B51F54">
        <w:rPr>
          <w:rFonts w:ascii="Times New Roman" w:hAnsi="Times New Roman" w:cs="Times New Roman"/>
          <w:b/>
          <w:sz w:val="24"/>
          <w:szCs w:val="24"/>
        </w:rPr>
        <w:tab/>
      </w:r>
      <w:bookmarkStart w:id="8" w:name="_Toc211787866"/>
      <w:r w:rsidR="00413CB2" w:rsidRPr="00B51F54">
        <w:rPr>
          <w:rFonts w:ascii="Times New Roman" w:eastAsia="Times New Roman,Bold" w:hAnsi="Times New Roman" w:cs="Times New Roman"/>
          <w:b/>
          <w:bCs/>
          <w:color w:val="auto"/>
          <w:sz w:val="24"/>
          <w:szCs w:val="24"/>
        </w:rPr>
        <w:t>Глава 2. Существующее и перспективное потребление тепловой энергии на цели теплоснабжения</w:t>
      </w:r>
      <w:bookmarkEnd w:id="8"/>
    </w:p>
    <w:p w:rsidR="00477992" w:rsidRPr="00B51F54" w:rsidRDefault="00477992" w:rsidP="007A0035">
      <w:pPr>
        <w:autoSpaceDE w:val="0"/>
        <w:autoSpaceDN w:val="0"/>
        <w:adjustRightInd w:val="0"/>
        <w:spacing w:line="240" w:lineRule="auto"/>
        <w:jc w:val="both"/>
        <w:rPr>
          <w:rFonts w:ascii="Times New Roman" w:eastAsia="Times New Roman,Bold" w:hAnsi="Times New Roman" w:cs="Times New Roman"/>
          <w:b/>
          <w:bCs/>
          <w:sz w:val="24"/>
          <w:szCs w:val="24"/>
        </w:rPr>
      </w:pPr>
    </w:p>
    <w:p w:rsidR="00477992" w:rsidRPr="00B51F54" w:rsidRDefault="0094740D" w:rsidP="007A0035">
      <w:pPr>
        <w:pStyle w:val="af0"/>
        <w:ind w:firstLine="567"/>
        <w:jc w:val="both"/>
        <w:rPr>
          <w:rFonts w:ascii="Times New Roman" w:hAnsi="Times New Roman"/>
          <w:b/>
          <w:sz w:val="24"/>
          <w:szCs w:val="24"/>
        </w:rPr>
      </w:pPr>
      <w:r w:rsidRPr="00B51F54">
        <w:rPr>
          <w:rFonts w:ascii="Times New Roman" w:hAnsi="Times New Roman"/>
          <w:b/>
          <w:sz w:val="24"/>
          <w:szCs w:val="24"/>
        </w:rPr>
        <w:t>Зона действия системы теплоснабжения – это территория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477992" w:rsidRPr="00B51F54" w:rsidRDefault="0094740D" w:rsidP="007A0035">
      <w:pPr>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fldChar w:fldCharType="begin"/>
      </w:r>
      <w:r w:rsidRPr="00B51F54">
        <w:rPr>
          <w:rFonts w:ascii="Times New Roman" w:hAnsi="Times New Roman" w:cs="Times New Roman"/>
          <w:b/>
          <w:sz w:val="24"/>
          <w:szCs w:val="24"/>
        </w:rPr>
        <w:instrText xml:space="preserve"> LINK Excel.Sheet.8 "D:\\Кореновский район\\Кореновское ГП\\ST.xls" Заг!R95C1 \a \f 5 \h  \* MERGEFORMAT </w:instrText>
      </w:r>
      <w:r w:rsidRPr="00B51F54">
        <w:rPr>
          <w:rFonts w:ascii="Times New Roman" w:hAnsi="Times New Roman" w:cs="Times New Roman"/>
          <w:b/>
          <w:sz w:val="24"/>
          <w:szCs w:val="24"/>
        </w:rPr>
        <w:fldChar w:fldCharType="separate"/>
      </w:r>
      <w:r w:rsidRPr="00B51F54">
        <w:rPr>
          <w:rFonts w:ascii="Times New Roman" w:hAnsi="Times New Roman" w:cs="Times New Roman"/>
          <w:b/>
          <w:sz w:val="24"/>
          <w:szCs w:val="24"/>
        </w:rPr>
        <w:t>Существующая зона действия систем теплоснабжения рассматриваемого поселения представлена в основном одно и малоэтажной застройкой. Схема теплоснабжения – закрытая. Тепловые сети представлены подземной прокладкой.</w:t>
      </w:r>
    </w:p>
    <w:p w:rsidR="00477992" w:rsidRPr="00B51F54" w:rsidRDefault="0094740D" w:rsidP="007A0035">
      <w:pPr>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fldChar w:fldCharType="end"/>
      </w:r>
      <w:r w:rsidRPr="00B51F54">
        <w:rPr>
          <w:rFonts w:ascii="Times New Roman" w:hAnsi="Times New Roman" w:cs="Times New Roman"/>
          <w:b/>
          <w:sz w:val="24"/>
          <w:szCs w:val="24"/>
        </w:rPr>
        <w:t xml:space="preserve">Перспективные зоны действия систем теплоснабжения состоят из существующей зоны при выборочной её застройке. </w:t>
      </w:r>
    </w:p>
    <w:tbl>
      <w:tblPr>
        <w:tblpPr w:leftFromText="180" w:rightFromText="180" w:vertAnchor="text" w:horzAnchor="margin" w:tblpX="108" w:tblpY="37"/>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3560"/>
        <w:gridCol w:w="2564"/>
        <w:gridCol w:w="3104"/>
      </w:tblGrid>
      <w:tr w:rsidR="00477992" w:rsidRPr="00B51F54" w:rsidTr="00413CB2">
        <w:trPr>
          <w:trHeight w:hRule="exact" w:val="721"/>
        </w:trPr>
        <w:tc>
          <w:tcPr>
            <w:tcW w:w="422"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color w:val="000000"/>
                <w:sz w:val="24"/>
                <w:szCs w:val="24"/>
              </w:rPr>
            </w:pPr>
            <w:r w:rsidRPr="00B51F54">
              <w:rPr>
                <w:rFonts w:ascii="Times New Roman" w:hAnsi="Times New Roman" w:cs="Times New Roman"/>
                <w:b/>
                <w:color w:val="000000"/>
                <w:sz w:val="24"/>
                <w:szCs w:val="24"/>
              </w:rPr>
              <w:t>№</w:t>
            </w:r>
          </w:p>
        </w:tc>
        <w:tc>
          <w:tcPr>
            <w:tcW w:w="3560"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color w:val="000000"/>
                <w:sz w:val="24"/>
                <w:szCs w:val="24"/>
              </w:rPr>
            </w:pPr>
            <w:r w:rsidRPr="00B51F54">
              <w:rPr>
                <w:rFonts w:ascii="Times New Roman" w:hAnsi="Times New Roman" w:cs="Times New Roman"/>
                <w:b/>
                <w:color w:val="000000"/>
                <w:sz w:val="24"/>
                <w:szCs w:val="24"/>
              </w:rPr>
              <w:t>Наименование котельных</w:t>
            </w:r>
          </w:p>
        </w:tc>
        <w:tc>
          <w:tcPr>
            <w:tcW w:w="2564"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color w:val="000000"/>
                <w:sz w:val="24"/>
                <w:szCs w:val="24"/>
              </w:rPr>
            </w:pPr>
            <w:r w:rsidRPr="00B51F54">
              <w:rPr>
                <w:rFonts w:ascii="Times New Roman" w:hAnsi="Times New Roman" w:cs="Times New Roman"/>
                <w:b/>
                <w:color w:val="000000"/>
                <w:sz w:val="24"/>
                <w:szCs w:val="24"/>
              </w:rPr>
              <w:t>Установленная мощность (Гкал/час)</w:t>
            </w:r>
          </w:p>
        </w:tc>
        <w:tc>
          <w:tcPr>
            <w:tcW w:w="3104"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color w:val="000000"/>
                <w:sz w:val="24"/>
                <w:szCs w:val="24"/>
              </w:rPr>
            </w:pPr>
            <w:r w:rsidRPr="00B51F54">
              <w:rPr>
                <w:rFonts w:ascii="Times New Roman" w:hAnsi="Times New Roman" w:cs="Times New Roman"/>
                <w:b/>
                <w:color w:val="000000"/>
                <w:sz w:val="24"/>
                <w:szCs w:val="24"/>
              </w:rPr>
              <w:t>Присоединенная  нагрузка (потребители),(Гкал/час)</w:t>
            </w:r>
          </w:p>
        </w:tc>
      </w:tr>
      <w:tr w:rsidR="00CB132B" w:rsidRPr="00B51F54" w:rsidTr="00413CB2">
        <w:trPr>
          <w:trHeight w:hRule="exact" w:val="239"/>
        </w:trPr>
        <w:tc>
          <w:tcPr>
            <w:tcW w:w="422" w:type="dxa"/>
            <w:shd w:val="clear" w:color="auto" w:fill="auto"/>
            <w:vAlign w:val="center"/>
          </w:tcPr>
          <w:p w:rsidR="00CB132B" w:rsidRPr="00B51F54" w:rsidRDefault="00CB132B" w:rsidP="007A0035">
            <w:pPr>
              <w:spacing w:after="0" w:line="240" w:lineRule="auto"/>
              <w:jc w:val="center"/>
              <w:rPr>
                <w:rFonts w:ascii="Times New Roman" w:eastAsia="Times New Roman" w:hAnsi="Times New Roman" w:cs="Times New Roman"/>
                <w:b/>
                <w:sz w:val="24"/>
                <w:szCs w:val="24"/>
                <w:lang w:eastAsia="ru-RU"/>
              </w:rPr>
            </w:pPr>
            <w:r w:rsidRPr="00B51F54">
              <w:rPr>
                <w:rFonts w:ascii="Times New Roman" w:eastAsia="Times New Roman" w:hAnsi="Times New Roman" w:cs="Times New Roman"/>
                <w:b/>
                <w:sz w:val="24"/>
                <w:szCs w:val="24"/>
                <w:lang w:eastAsia="ru-RU"/>
              </w:rPr>
              <w:t>1</w:t>
            </w:r>
          </w:p>
        </w:tc>
        <w:tc>
          <w:tcPr>
            <w:tcW w:w="3560"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Котельная с. Тесь</w:t>
            </w:r>
          </w:p>
        </w:tc>
        <w:tc>
          <w:tcPr>
            <w:tcW w:w="2564"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after="0" w:line="240" w:lineRule="auto"/>
              <w:jc w:val="center"/>
              <w:rPr>
                <w:rFonts w:ascii="Times New Roman" w:eastAsia="Calibri" w:hAnsi="Times New Roman" w:cs="Times New Roman"/>
                <w:b/>
                <w:sz w:val="24"/>
                <w:szCs w:val="24"/>
              </w:rPr>
            </w:pPr>
            <w:r w:rsidRPr="00B51F54">
              <w:rPr>
                <w:rFonts w:ascii="Times New Roman" w:eastAsia="Calibri" w:hAnsi="Times New Roman" w:cs="Times New Roman"/>
                <w:b/>
                <w:sz w:val="24"/>
                <w:szCs w:val="24"/>
              </w:rPr>
              <w:t>6,2</w:t>
            </w:r>
          </w:p>
        </w:tc>
        <w:tc>
          <w:tcPr>
            <w:tcW w:w="3104"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after="0" w:line="240" w:lineRule="auto"/>
              <w:jc w:val="center"/>
              <w:rPr>
                <w:rFonts w:ascii="Times New Roman" w:eastAsia="Calibri" w:hAnsi="Times New Roman" w:cs="Times New Roman"/>
                <w:b/>
                <w:sz w:val="24"/>
                <w:szCs w:val="24"/>
              </w:rPr>
            </w:pPr>
            <w:r w:rsidRPr="00B51F54">
              <w:rPr>
                <w:rFonts w:ascii="Times New Roman" w:hAnsi="Times New Roman" w:cs="Times New Roman"/>
                <w:b/>
                <w:color w:val="000000"/>
                <w:sz w:val="24"/>
                <w:szCs w:val="24"/>
              </w:rPr>
              <w:t>7,538</w:t>
            </w:r>
          </w:p>
        </w:tc>
      </w:tr>
      <w:tr w:rsidR="00CB132B" w:rsidRPr="00B51F54" w:rsidTr="00413CB2">
        <w:trPr>
          <w:trHeight w:hRule="exact" w:val="239"/>
        </w:trPr>
        <w:tc>
          <w:tcPr>
            <w:tcW w:w="422" w:type="dxa"/>
            <w:shd w:val="clear" w:color="auto" w:fill="auto"/>
            <w:vAlign w:val="center"/>
          </w:tcPr>
          <w:p w:rsidR="00CB132B" w:rsidRPr="00B51F54" w:rsidRDefault="00CB132B" w:rsidP="007A0035">
            <w:pPr>
              <w:spacing w:after="0" w:line="240" w:lineRule="auto"/>
              <w:jc w:val="center"/>
              <w:rPr>
                <w:rFonts w:ascii="Times New Roman" w:eastAsia="Times New Roman" w:hAnsi="Times New Roman" w:cs="Times New Roman"/>
                <w:b/>
                <w:sz w:val="24"/>
                <w:szCs w:val="24"/>
                <w:lang w:eastAsia="ru-RU"/>
              </w:rPr>
            </w:pPr>
            <w:r w:rsidRPr="00B51F54">
              <w:rPr>
                <w:rFonts w:ascii="Times New Roman" w:eastAsia="Times New Roman" w:hAnsi="Times New Roman" w:cs="Times New Roman"/>
                <w:b/>
                <w:sz w:val="24"/>
                <w:szCs w:val="24"/>
                <w:lang w:eastAsia="ru-RU"/>
              </w:rPr>
              <w:t>2</w:t>
            </w:r>
          </w:p>
        </w:tc>
        <w:tc>
          <w:tcPr>
            <w:tcW w:w="3560"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Котельная с. Большая Иня</w:t>
            </w:r>
          </w:p>
        </w:tc>
        <w:tc>
          <w:tcPr>
            <w:tcW w:w="2564"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0,78</w:t>
            </w:r>
          </w:p>
        </w:tc>
        <w:tc>
          <w:tcPr>
            <w:tcW w:w="3104"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after="0" w:line="240" w:lineRule="auto"/>
              <w:jc w:val="center"/>
              <w:rPr>
                <w:rFonts w:ascii="Times New Roman" w:hAnsi="Times New Roman" w:cs="Times New Roman"/>
                <w:b/>
                <w:color w:val="000000"/>
                <w:sz w:val="24"/>
                <w:szCs w:val="24"/>
              </w:rPr>
            </w:pPr>
            <w:r w:rsidRPr="00B51F54">
              <w:rPr>
                <w:rFonts w:ascii="Times New Roman" w:hAnsi="Times New Roman" w:cs="Times New Roman"/>
                <w:b/>
                <w:color w:val="000000"/>
                <w:sz w:val="24"/>
                <w:szCs w:val="24"/>
              </w:rPr>
              <w:t>0,6392</w:t>
            </w:r>
          </w:p>
        </w:tc>
      </w:tr>
    </w:tbl>
    <w:p w:rsidR="00477992" w:rsidRPr="00B51F54" w:rsidRDefault="00477992" w:rsidP="007A0035">
      <w:pPr>
        <w:spacing w:after="0" w:line="240" w:lineRule="auto"/>
        <w:ind w:firstLine="567"/>
        <w:jc w:val="both"/>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К существующим зонам действия индивидуальных источников тепловой энергии относится основная часть частного жилого сектора </w:t>
      </w:r>
      <w:r w:rsidR="00AE5CF5"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Минусинского района.</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От индивидуальных источников в </w:t>
      </w:r>
      <w:r w:rsidR="00AE5CF5"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сельсовете Минусинского района отапливаются частные жилые дома.</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Согласно Постановления Правительства Российской Федерации от 22 февраля 2012г. №154 «О требованиях к схемам теплоснабжения, порядку их разработки и утверждения»,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477992" w:rsidRPr="00B51F54" w:rsidRDefault="0094740D" w:rsidP="007A0035">
      <w:pPr>
        <w:spacing w:after="0" w:line="240" w:lineRule="auto"/>
        <w:ind w:firstLine="709"/>
        <w:jc w:val="both"/>
        <w:rPr>
          <w:rFonts w:ascii="Times New Roman" w:hAnsi="Times New Roman" w:cs="Times New Roman"/>
          <w:b/>
          <w:sz w:val="24"/>
          <w:szCs w:val="24"/>
        </w:rPr>
      </w:pPr>
      <w:r w:rsidRPr="00B51F54">
        <w:rPr>
          <w:rFonts w:ascii="Times New Roman" w:hAnsi="Times New Roman" w:cs="Times New Roman"/>
          <w:b/>
          <w:sz w:val="24"/>
          <w:szCs w:val="24"/>
        </w:rPr>
        <w:t>Существующие и перспективные значения установленной теп</w:t>
      </w:r>
      <w:r w:rsidR="00CB132B" w:rsidRPr="00B51F54">
        <w:rPr>
          <w:rFonts w:ascii="Times New Roman" w:hAnsi="Times New Roman" w:cs="Times New Roman"/>
          <w:b/>
          <w:sz w:val="24"/>
          <w:szCs w:val="24"/>
        </w:rPr>
        <w:t>ловой мощности для муниципальных котельных</w:t>
      </w:r>
      <w:r w:rsidRPr="00B51F54">
        <w:rPr>
          <w:rFonts w:ascii="Times New Roman" w:hAnsi="Times New Roman" w:cs="Times New Roman"/>
          <w:b/>
          <w:sz w:val="24"/>
          <w:szCs w:val="24"/>
        </w:rPr>
        <w:t xml:space="preserve"> </w:t>
      </w:r>
      <w:r w:rsidR="00AE5CF5"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Минусинского района приведены в таблице </w:t>
      </w:r>
    </w:p>
    <w:p w:rsidR="00477992" w:rsidRPr="00B51F54" w:rsidRDefault="0094740D" w:rsidP="007A0035">
      <w:pPr>
        <w:autoSpaceDE w:val="0"/>
        <w:autoSpaceDN w:val="0"/>
        <w:adjustRightInd w:val="0"/>
        <w:spacing w:after="0" w:line="240" w:lineRule="auto"/>
        <w:jc w:val="both"/>
        <w:rPr>
          <w:rFonts w:ascii="Times New Roman" w:hAnsi="Times New Roman" w:cs="Times New Roman"/>
          <w:b/>
          <w:sz w:val="24"/>
          <w:szCs w:val="24"/>
        </w:rPr>
      </w:pPr>
      <w:r w:rsidRPr="00B51F54">
        <w:rPr>
          <w:rFonts w:ascii="Times New Roman" w:hAnsi="Times New Roman" w:cs="Times New Roman"/>
          <w:b/>
          <w:sz w:val="24"/>
          <w:szCs w:val="24"/>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9"/>
        <w:gridCol w:w="2209"/>
        <w:gridCol w:w="1924"/>
        <w:gridCol w:w="876"/>
        <w:gridCol w:w="876"/>
        <w:gridCol w:w="876"/>
        <w:gridCol w:w="974"/>
      </w:tblGrid>
      <w:tr w:rsidR="00477992" w:rsidRPr="00B51F54" w:rsidTr="00413CB2">
        <w:trPr>
          <w:trHeight w:val="78"/>
          <w:jc w:val="center"/>
        </w:trPr>
        <w:tc>
          <w:tcPr>
            <w:tcW w:w="2108" w:type="dxa"/>
            <w:vMerge w:val="restart"/>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B51F54">
              <w:rPr>
                <w:rFonts w:ascii="Times New Roman" w:eastAsia="Times New Roman,Bold" w:hAnsi="Times New Roman" w:cs="Times New Roman"/>
                <w:b/>
                <w:bCs/>
                <w:sz w:val="24"/>
                <w:szCs w:val="24"/>
              </w:rPr>
              <w:t>Источник теплоснабжения</w:t>
            </w:r>
          </w:p>
        </w:tc>
        <w:tc>
          <w:tcPr>
            <w:tcW w:w="2915" w:type="dxa"/>
            <w:vMerge w:val="restart"/>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eastAsia="Times New Roman,Bold" w:hAnsi="Times New Roman" w:cs="Times New Roman"/>
                <w:b/>
                <w:bCs/>
                <w:sz w:val="24"/>
                <w:szCs w:val="24"/>
              </w:rPr>
              <w:t>Параметр</w:t>
            </w:r>
          </w:p>
        </w:tc>
        <w:tc>
          <w:tcPr>
            <w:tcW w:w="1629" w:type="dxa"/>
            <w:vMerge w:val="restart"/>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B51F54">
              <w:rPr>
                <w:rFonts w:ascii="Times New Roman" w:eastAsia="Times New Roman,Bold" w:hAnsi="Times New Roman" w:cs="Times New Roman"/>
                <w:b/>
                <w:bCs/>
                <w:sz w:val="24"/>
                <w:szCs w:val="24"/>
              </w:rPr>
              <w:t xml:space="preserve">Существующие </w:t>
            </w:r>
            <w:r w:rsidRPr="00B51F54">
              <w:rPr>
                <w:rFonts w:ascii="Times New Roman" w:hAnsi="Times New Roman" w:cs="Times New Roman"/>
                <w:b/>
                <w:sz w:val="24"/>
                <w:szCs w:val="24"/>
              </w:rPr>
              <w:t>2025г.</w:t>
            </w:r>
          </w:p>
        </w:tc>
        <w:tc>
          <w:tcPr>
            <w:tcW w:w="3122" w:type="dxa"/>
            <w:gridSpan w:val="4"/>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eastAsia="Times New Roman,Bold" w:hAnsi="Times New Roman" w:cs="Times New Roman"/>
                <w:b/>
                <w:bCs/>
                <w:sz w:val="24"/>
                <w:szCs w:val="24"/>
              </w:rPr>
              <w:t>Перспективные</w:t>
            </w:r>
          </w:p>
        </w:tc>
      </w:tr>
      <w:tr w:rsidR="00477992" w:rsidRPr="00B51F54" w:rsidTr="00413CB2">
        <w:trPr>
          <w:trHeight w:val="78"/>
          <w:jc w:val="center"/>
        </w:trPr>
        <w:tc>
          <w:tcPr>
            <w:tcW w:w="2108" w:type="dxa"/>
            <w:vMerge/>
            <w:shd w:val="clear" w:color="auto" w:fill="auto"/>
            <w:vAlign w:val="center"/>
          </w:tcPr>
          <w:p w:rsidR="00477992" w:rsidRPr="00B51F54" w:rsidRDefault="00477992" w:rsidP="007A0035">
            <w:pPr>
              <w:autoSpaceDE w:val="0"/>
              <w:autoSpaceDN w:val="0"/>
              <w:adjustRightInd w:val="0"/>
              <w:spacing w:after="0" w:line="240" w:lineRule="auto"/>
              <w:jc w:val="center"/>
              <w:rPr>
                <w:rFonts w:ascii="Times New Roman" w:hAnsi="Times New Roman" w:cs="Times New Roman"/>
                <w:b/>
                <w:sz w:val="24"/>
                <w:szCs w:val="24"/>
              </w:rPr>
            </w:pPr>
          </w:p>
        </w:tc>
        <w:tc>
          <w:tcPr>
            <w:tcW w:w="2915" w:type="dxa"/>
            <w:vMerge/>
            <w:shd w:val="clear" w:color="auto" w:fill="auto"/>
            <w:vAlign w:val="center"/>
          </w:tcPr>
          <w:p w:rsidR="00477992" w:rsidRPr="00B51F54" w:rsidRDefault="00477992" w:rsidP="007A0035">
            <w:pPr>
              <w:autoSpaceDE w:val="0"/>
              <w:autoSpaceDN w:val="0"/>
              <w:adjustRightInd w:val="0"/>
              <w:spacing w:after="0" w:line="240" w:lineRule="auto"/>
              <w:jc w:val="center"/>
              <w:rPr>
                <w:rFonts w:ascii="Times New Roman" w:hAnsi="Times New Roman" w:cs="Times New Roman"/>
                <w:b/>
                <w:sz w:val="24"/>
                <w:szCs w:val="24"/>
              </w:rPr>
            </w:pPr>
          </w:p>
        </w:tc>
        <w:tc>
          <w:tcPr>
            <w:tcW w:w="1629" w:type="dxa"/>
            <w:vMerge/>
            <w:shd w:val="clear" w:color="auto" w:fill="auto"/>
            <w:vAlign w:val="center"/>
          </w:tcPr>
          <w:p w:rsidR="00477992" w:rsidRPr="00B51F54" w:rsidRDefault="00477992" w:rsidP="007A0035">
            <w:pPr>
              <w:autoSpaceDE w:val="0"/>
              <w:autoSpaceDN w:val="0"/>
              <w:adjustRightInd w:val="0"/>
              <w:spacing w:after="0" w:line="240" w:lineRule="auto"/>
              <w:jc w:val="center"/>
              <w:rPr>
                <w:rFonts w:ascii="Times New Roman" w:hAnsi="Times New Roman" w:cs="Times New Roman"/>
                <w:b/>
                <w:sz w:val="24"/>
                <w:szCs w:val="24"/>
              </w:rPr>
            </w:pPr>
          </w:p>
        </w:tc>
        <w:tc>
          <w:tcPr>
            <w:tcW w:w="740" w:type="dxa"/>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2026г.</w:t>
            </w:r>
          </w:p>
        </w:tc>
        <w:tc>
          <w:tcPr>
            <w:tcW w:w="740" w:type="dxa"/>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2027г.</w:t>
            </w:r>
          </w:p>
        </w:tc>
        <w:tc>
          <w:tcPr>
            <w:tcW w:w="740" w:type="dxa"/>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2028г.</w:t>
            </w:r>
          </w:p>
        </w:tc>
        <w:tc>
          <w:tcPr>
            <w:tcW w:w="902" w:type="dxa"/>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2029-2038гг.</w:t>
            </w:r>
          </w:p>
        </w:tc>
      </w:tr>
      <w:tr w:rsidR="00ED2C6C" w:rsidRPr="00B51F54" w:rsidTr="00413CB2">
        <w:trPr>
          <w:trHeight w:val="201"/>
          <w:jc w:val="center"/>
        </w:trPr>
        <w:tc>
          <w:tcPr>
            <w:tcW w:w="2108"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ED2C6C" w:rsidRPr="00B51F54" w:rsidRDefault="00ED2C6C" w:rsidP="007A0035">
            <w:pPr>
              <w:spacing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 xml:space="preserve">Котельная с. </w:t>
            </w:r>
            <w:r w:rsidR="00AE5CF5" w:rsidRPr="00B51F54">
              <w:rPr>
                <w:rFonts w:ascii="Times New Roman" w:hAnsi="Times New Roman" w:cs="Times New Roman"/>
                <w:b/>
                <w:sz w:val="24"/>
                <w:szCs w:val="24"/>
              </w:rPr>
              <w:t>Тесь</w:t>
            </w:r>
          </w:p>
        </w:tc>
        <w:tc>
          <w:tcPr>
            <w:tcW w:w="2915" w:type="dxa"/>
            <w:shd w:val="clear" w:color="auto" w:fill="auto"/>
            <w:vAlign w:val="center"/>
          </w:tcPr>
          <w:p w:rsidR="00ED2C6C" w:rsidRPr="00B51F54" w:rsidRDefault="00ED2C6C"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объемы мощности, нереализуемые по тех причинам, Гкал/ч</w:t>
            </w:r>
          </w:p>
        </w:tc>
        <w:tc>
          <w:tcPr>
            <w:tcW w:w="1629" w:type="dxa"/>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902" w:type="dxa"/>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r>
      <w:tr w:rsidR="00ED2C6C" w:rsidRPr="00B51F54" w:rsidTr="00413CB2">
        <w:trPr>
          <w:trHeight w:val="174"/>
          <w:jc w:val="center"/>
        </w:trPr>
        <w:tc>
          <w:tcPr>
            <w:tcW w:w="2108" w:type="dxa"/>
            <w:vMerge/>
            <w:tcBorders>
              <w:top w:val="single" w:sz="6" w:space="0" w:color="auto"/>
              <w:left w:val="single" w:sz="6" w:space="0" w:color="auto"/>
              <w:bottom w:val="single" w:sz="6" w:space="0" w:color="auto"/>
              <w:right w:val="single" w:sz="6" w:space="0" w:color="auto"/>
            </w:tcBorders>
            <w:shd w:val="clear" w:color="auto" w:fill="auto"/>
            <w:vAlign w:val="center"/>
          </w:tcPr>
          <w:p w:rsidR="00ED2C6C" w:rsidRPr="00B51F54" w:rsidRDefault="00ED2C6C" w:rsidP="007A0035">
            <w:pPr>
              <w:autoSpaceDE w:val="0"/>
              <w:autoSpaceDN w:val="0"/>
              <w:adjustRightInd w:val="0"/>
              <w:spacing w:after="0" w:line="240" w:lineRule="auto"/>
              <w:jc w:val="center"/>
              <w:rPr>
                <w:rFonts w:ascii="Times New Roman" w:hAnsi="Times New Roman" w:cs="Times New Roman"/>
                <w:b/>
                <w:sz w:val="24"/>
                <w:szCs w:val="24"/>
              </w:rPr>
            </w:pPr>
          </w:p>
        </w:tc>
        <w:tc>
          <w:tcPr>
            <w:tcW w:w="2915" w:type="dxa"/>
            <w:shd w:val="clear" w:color="auto" w:fill="auto"/>
            <w:vAlign w:val="center"/>
          </w:tcPr>
          <w:p w:rsidR="00ED2C6C" w:rsidRPr="00B51F54" w:rsidRDefault="00ED2C6C"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располагаемая мощность, Гкал/ч</w:t>
            </w:r>
          </w:p>
        </w:tc>
        <w:tc>
          <w:tcPr>
            <w:tcW w:w="1629"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740"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740"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740"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902"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r>
      <w:tr w:rsidR="00ED2C6C" w:rsidRPr="00B51F54" w:rsidTr="00413CB2">
        <w:trPr>
          <w:trHeight w:val="174"/>
          <w:jc w:val="center"/>
        </w:trPr>
        <w:tc>
          <w:tcPr>
            <w:tcW w:w="2108"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ED2C6C" w:rsidRPr="00B51F54" w:rsidRDefault="00AE5CF5" w:rsidP="007A0035">
            <w:pPr>
              <w:spacing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Котельная с. Большая Иня</w:t>
            </w:r>
          </w:p>
        </w:tc>
        <w:tc>
          <w:tcPr>
            <w:tcW w:w="2915"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объемы мощности, нереализуемые по тех причинам, Гкал/ч</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r>
      <w:tr w:rsidR="00ED2C6C" w:rsidRPr="00B51F54" w:rsidTr="00413CB2">
        <w:trPr>
          <w:trHeight w:val="174"/>
          <w:jc w:val="center"/>
        </w:trPr>
        <w:tc>
          <w:tcPr>
            <w:tcW w:w="2108" w:type="dxa"/>
            <w:vMerge/>
            <w:tcBorders>
              <w:top w:val="single" w:sz="6" w:space="0" w:color="auto"/>
              <w:left w:val="single" w:sz="6" w:space="0" w:color="auto"/>
              <w:bottom w:val="single" w:sz="6" w:space="0" w:color="auto"/>
              <w:right w:val="single" w:sz="6" w:space="0" w:color="auto"/>
            </w:tcBorders>
            <w:shd w:val="clear" w:color="auto" w:fill="auto"/>
            <w:vAlign w:val="center"/>
          </w:tcPr>
          <w:p w:rsidR="00ED2C6C" w:rsidRPr="00B51F54" w:rsidRDefault="00ED2C6C" w:rsidP="007A0035">
            <w:pPr>
              <w:autoSpaceDE w:val="0"/>
              <w:autoSpaceDN w:val="0"/>
              <w:adjustRightInd w:val="0"/>
              <w:spacing w:after="0" w:line="240" w:lineRule="auto"/>
              <w:jc w:val="center"/>
              <w:rPr>
                <w:rFonts w:ascii="Times New Roman" w:hAnsi="Times New Roman" w:cs="Times New Roman"/>
                <w:b/>
                <w:sz w:val="24"/>
                <w:szCs w:val="24"/>
              </w:rPr>
            </w:pPr>
          </w:p>
        </w:tc>
        <w:tc>
          <w:tcPr>
            <w:tcW w:w="2915"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располагаемая мощность, Гкал/ч</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AE5CF5"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r>
    </w:tbl>
    <w:p w:rsidR="00477992" w:rsidRPr="00B51F54" w:rsidRDefault="00477992" w:rsidP="007A0035">
      <w:pPr>
        <w:spacing w:after="0" w:line="240" w:lineRule="auto"/>
        <w:jc w:val="both"/>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Согласно Постановления Правительства Российской Федерации от 22 февраля 2012г. №154 «О требованиях к схемам теплоснабжения, порядку их разработки и утверждения», 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Существующая и перспективная тепловая мощности источников тепл</w:t>
      </w:r>
      <w:r w:rsidR="00ED2C6C" w:rsidRPr="00B51F54">
        <w:rPr>
          <w:rFonts w:ascii="Times New Roman" w:hAnsi="Times New Roman" w:cs="Times New Roman"/>
          <w:b/>
          <w:sz w:val="24"/>
          <w:szCs w:val="24"/>
        </w:rPr>
        <w:t>овой энергии нетто для котельных</w:t>
      </w:r>
      <w:r w:rsidRPr="00B51F54">
        <w:rPr>
          <w:rFonts w:ascii="Times New Roman" w:hAnsi="Times New Roman" w:cs="Times New Roman"/>
          <w:b/>
          <w:sz w:val="24"/>
          <w:szCs w:val="24"/>
        </w:rPr>
        <w:t xml:space="preserve"> </w:t>
      </w:r>
      <w:r w:rsidR="00AE5CF5"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Минусинского района приведены в таблице </w:t>
      </w:r>
    </w:p>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Таблица – Существующая и перспективная тепловая мощности источников тепловой энергии нетто</w:t>
      </w:r>
    </w:p>
    <w:p w:rsidR="00477992" w:rsidRPr="00B51F54" w:rsidRDefault="00477992" w:rsidP="007A0035">
      <w:pPr>
        <w:autoSpaceDE w:val="0"/>
        <w:autoSpaceDN w:val="0"/>
        <w:adjustRightInd w:val="0"/>
        <w:spacing w:after="0" w:line="240" w:lineRule="auto"/>
        <w:jc w:val="center"/>
        <w:rPr>
          <w:rFonts w:ascii="Times New Roman" w:hAnsi="Times New Roman" w:cs="Times New Roman"/>
          <w:b/>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6"/>
        <w:gridCol w:w="1530"/>
        <w:gridCol w:w="1311"/>
        <w:gridCol w:w="1311"/>
        <w:gridCol w:w="1093"/>
        <w:gridCol w:w="1530"/>
      </w:tblGrid>
      <w:tr w:rsidR="00477992" w:rsidRPr="00B51F54" w:rsidTr="00413CB2">
        <w:trPr>
          <w:trHeight w:val="281"/>
        </w:trPr>
        <w:tc>
          <w:tcPr>
            <w:tcW w:w="3006" w:type="dxa"/>
            <w:vMerge w:val="restart"/>
            <w:shd w:val="clear" w:color="auto" w:fill="auto"/>
            <w:vAlign w:val="center"/>
          </w:tcPr>
          <w:p w:rsidR="00477992" w:rsidRPr="00B51F54" w:rsidRDefault="0094740D" w:rsidP="007A0035">
            <w:pPr>
              <w:pStyle w:val="Default"/>
              <w:jc w:val="center"/>
              <w:rPr>
                <w:b/>
              </w:rPr>
            </w:pPr>
            <w:r w:rsidRPr="00B51F54">
              <w:rPr>
                <w:b/>
              </w:rPr>
              <w:t>Котельная</w:t>
            </w:r>
          </w:p>
        </w:tc>
        <w:tc>
          <w:tcPr>
            <w:tcW w:w="6775" w:type="dxa"/>
            <w:gridSpan w:val="5"/>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eastAsia="Times New Roman,Bold" w:hAnsi="Times New Roman" w:cs="Times New Roman"/>
                <w:b/>
                <w:bCs/>
                <w:sz w:val="24"/>
                <w:szCs w:val="24"/>
              </w:rPr>
              <w:t>Значение тепловой мощности источников тепловой энергии нетто, Гкал/час</w:t>
            </w:r>
          </w:p>
        </w:tc>
      </w:tr>
      <w:tr w:rsidR="00477992" w:rsidRPr="00B51F54" w:rsidTr="00413CB2">
        <w:trPr>
          <w:trHeight w:val="60"/>
        </w:trPr>
        <w:tc>
          <w:tcPr>
            <w:tcW w:w="3006" w:type="dxa"/>
            <w:vMerge/>
            <w:shd w:val="clear" w:color="auto" w:fill="auto"/>
            <w:vAlign w:val="center"/>
          </w:tcPr>
          <w:p w:rsidR="00477992" w:rsidRPr="00B51F54" w:rsidRDefault="00477992" w:rsidP="007A0035">
            <w:pPr>
              <w:spacing w:after="0" w:line="240" w:lineRule="auto"/>
              <w:jc w:val="center"/>
              <w:rPr>
                <w:rFonts w:ascii="Times New Roman" w:hAnsi="Times New Roman" w:cs="Times New Roman"/>
                <w:b/>
                <w:sz w:val="24"/>
                <w:szCs w:val="24"/>
              </w:rPr>
            </w:pPr>
          </w:p>
        </w:tc>
        <w:tc>
          <w:tcPr>
            <w:tcW w:w="1530"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2025г.</w:t>
            </w:r>
          </w:p>
        </w:tc>
        <w:tc>
          <w:tcPr>
            <w:tcW w:w="1311"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2026г.</w:t>
            </w:r>
          </w:p>
        </w:tc>
        <w:tc>
          <w:tcPr>
            <w:tcW w:w="1311"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2027г.</w:t>
            </w:r>
          </w:p>
        </w:tc>
        <w:tc>
          <w:tcPr>
            <w:tcW w:w="1093"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2028г.</w:t>
            </w:r>
          </w:p>
        </w:tc>
        <w:tc>
          <w:tcPr>
            <w:tcW w:w="1530"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2029-2038гг.</w:t>
            </w:r>
          </w:p>
        </w:tc>
      </w:tr>
      <w:tr w:rsidR="00477992" w:rsidRPr="00B51F54" w:rsidTr="00413CB2">
        <w:trPr>
          <w:trHeight w:val="219"/>
        </w:trPr>
        <w:tc>
          <w:tcPr>
            <w:tcW w:w="3006" w:type="dxa"/>
            <w:shd w:val="clear" w:color="auto" w:fill="auto"/>
            <w:vAlign w:val="center"/>
          </w:tcPr>
          <w:p w:rsidR="00477992" w:rsidRPr="00B51F54" w:rsidRDefault="00AE5CF5" w:rsidP="007A0035">
            <w:pPr>
              <w:widowControl w:val="0"/>
              <w:tabs>
                <w:tab w:val="left" w:pos="1459"/>
              </w:tabs>
              <w:spacing w:after="0" w:line="240" w:lineRule="auto"/>
              <w:jc w:val="center"/>
              <w:rPr>
                <w:rFonts w:ascii="Times New Roman" w:hAnsi="Times New Roman" w:cs="Times New Roman"/>
                <w:b/>
                <w:bCs/>
                <w:color w:val="FF0000"/>
                <w:sz w:val="24"/>
                <w:szCs w:val="24"/>
              </w:rPr>
            </w:pPr>
            <w:r w:rsidRPr="00B51F54">
              <w:rPr>
                <w:rFonts w:ascii="Times New Roman" w:hAnsi="Times New Roman" w:cs="Times New Roman"/>
                <w:b/>
                <w:sz w:val="24"/>
                <w:szCs w:val="24"/>
              </w:rPr>
              <w:t>Котельная с. Тесь</w:t>
            </w:r>
          </w:p>
        </w:tc>
        <w:tc>
          <w:tcPr>
            <w:tcW w:w="1530" w:type="dxa"/>
            <w:shd w:val="clear" w:color="auto" w:fill="auto"/>
            <w:vAlign w:val="center"/>
          </w:tcPr>
          <w:p w:rsidR="00477992"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311" w:type="dxa"/>
            <w:shd w:val="clear" w:color="auto" w:fill="auto"/>
            <w:vAlign w:val="center"/>
          </w:tcPr>
          <w:p w:rsidR="00477992"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311" w:type="dxa"/>
            <w:shd w:val="clear" w:color="auto" w:fill="auto"/>
            <w:vAlign w:val="center"/>
          </w:tcPr>
          <w:p w:rsidR="00477992"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093" w:type="dxa"/>
            <w:shd w:val="clear" w:color="auto" w:fill="auto"/>
            <w:vAlign w:val="center"/>
          </w:tcPr>
          <w:p w:rsidR="00477992"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530" w:type="dxa"/>
            <w:shd w:val="clear" w:color="auto" w:fill="auto"/>
            <w:vAlign w:val="center"/>
          </w:tcPr>
          <w:p w:rsidR="00477992"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r>
      <w:tr w:rsidR="00ED2C6C" w:rsidRPr="00B51F54" w:rsidTr="00413CB2">
        <w:trPr>
          <w:trHeight w:val="219"/>
        </w:trPr>
        <w:tc>
          <w:tcPr>
            <w:tcW w:w="3006" w:type="dxa"/>
            <w:shd w:val="clear" w:color="auto" w:fill="auto"/>
            <w:vAlign w:val="center"/>
          </w:tcPr>
          <w:p w:rsidR="00ED2C6C" w:rsidRPr="00B51F54" w:rsidRDefault="00AE5CF5" w:rsidP="007A0035">
            <w:pPr>
              <w:widowControl w:val="0"/>
              <w:tabs>
                <w:tab w:val="left" w:pos="1459"/>
              </w:tabs>
              <w:spacing w:after="0" w:line="240" w:lineRule="auto"/>
              <w:jc w:val="center"/>
              <w:rPr>
                <w:rFonts w:ascii="Times New Roman" w:hAnsi="Times New Roman" w:cs="Times New Roman"/>
                <w:b/>
                <w:bCs/>
                <w:iCs/>
                <w:sz w:val="24"/>
                <w:szCs w:val="24"/>
              </w:rPr>
            </w:pPr>
            <w:r w:rsidRPr="00B51F54">
              <w:rPr>
                <w:rFonts w:ascii="Times New Roman" w:hAnsi="Times New Roman" w:cs="Times New Roman"/>
                <w:b/>
                <w:sz w:val="24"/>
                <w:szCs w:val="24"/>
              </w:rPr>
              <w:t>Котельная с. Большая Иня</w:t>
            </w:r>
          </w:p>
        </w:tc>
        <w:tc>
          <w:tcPr>
            <w:tcW w:w="1530"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311"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311"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093"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530"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r>
    </w:tbl>
    <w:p w:rsidR="00477992" w:rsidRPr="00B51F54" w:rsidRDefault="00477992" w:rsidP="007A0035">
      <w:pPr>
        <w:spacing w:line="240" w:lineRule="auto"/>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ab/>
        <w:t>Согласно Федеральному закону от 27.07.2010г. № 190-ФЗ «О теплоснабжении»,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Значения существующей и перспективной резер</w:t>
      </w:r>
      <w:r w:rsidR="00ED2C6C" w:rsidRPr="00B51F54">
        <w:rPr>
          <w:rFonts w:ascii="Times New Roman" w:hAnsi="Times New Roman" w:cs="Times New Roman"/>
          <w:b/>
          <w:sz w:val="24"/>
          <w:szCs w:val="24"/>
        </w:rPr>
        <w:t>вной тепловой мощности источников теплоснабжения для котельных</w:t>
      </w:r>
      <w:r w:rsidRPr="00B51F54">
        <w:rPr>
          <w:rFonts w:ascii="Times New Roman" w:hAnsi="Times New Roman" w:cs="Times New Roman"/>
          <w:b/>
          <w:sz w:val="24"/>
          <w:szCs w:val="24"/>
        </w:rPr>
        <w:t xml:space="preserve"> </w:t>
      </w:r>
      <w:r w:rsidR="00AE5CF5"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Минусинского района приведены в таблице </w:t>
      </w:r>
    </w:p>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Существующая и перспективная резервная тепловая мощности источников теплоснабжения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0"/>
        <w:gridCol w:w="1929"/>
        <w:gridCol w:w="967"/>
        <w:gridCol w:w="977"/>
        <w:gridCol w:w="1100"/>
        <w:gridCol w:w="1483"/>
      </w:tblGrid>
      <w:tr w:rsidR="00477992" w:rsidRPr="00B51F54" w:rsidTr="00413CB2">
        <w:trPr>
          <w:trHeight w:val="389"/>
        </w:trPr>
        <w:tc>
          <w:tcPr>
            <w:tcW w:w="3228" w:type="dxa"/>
            <w:vMerge w:val="restart"/>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B51F54">
              <w:rPr>
                <w:rFonts w:ascii="Times New Roman" w:eastAsia="Times New Roman,Bold" w:hAnsi="Times New Roman" w:cs="Times New Roman"/>
                <w:b/>
                <w:bCs/>
                <w:sz w:val="24"/>
                <w:szCs w:val="24"/>
              </w:rPr>
              <w:t>Источник теплоснабжения</w:t>
            </w:r>
          </w:p>
        </w:tc>
        <w:tc>
          <w:tcPr>
            <w:tcW w:w="6298" w:type="dxa"/>
            <w:gridSpan w:val="5"/>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B51F54">
              <w:rPr>
                <w:rFonts w:ascii="Times New Roman" w:eastAsia="Times New Roman,Bold" w:hAnsi="Times New Roman" w:cs="Times New Roman"/>
                <w:b/>
                <w:bCs/>
                <w:sz w:val="24"/>
                <w:szCs w:val="24"/>
              </w:rPr>
              <w:t>Значения существующей и перспективной резервной тепловой мощности источников теплоснабжения, Гкал/час</w:t>
            </w:r>
          </w:p>
        </w:tc>
      </w:tr>
      <w:tr w:rsidR="00477992" w:rsidRPr="00B51F54" w:rsidTr="00413CB2">
        <w:trPr>
          <w:trHeight w:val="227"/>
        </w:trPr>
        <w:tc>
          <w:tcPr>
            <w:tcW w:w="3228" w:type="dxa"/>
            <w:vMerge/>
            <w:shd w:val="clear" w:color="auto" w:fill="auto"/>
            <w:vAlign w:val="center"/>
          </w:tcPr>
          <w:p w:rsidR="00477992" w:rsidRPr="00B51F54" w:rsidRDefault="00477992" w:rsidP="007A0035">
            <w:pPr>
              <w:pStyle w:val="ac"/>
              <w:spacing w:line="240" w:lineRule="auto"/>
              <w:ind w:left="321"/>
              <w:jc w:val="center"/>
              <w:rPr>
                <w:rFonts w:ascii="Times New Roman" w:hAnsi="Times New Roman" w:cs="Times New Roman"/>
                <w:b/>
                <w:bCs/>
              </w:rPr>
            </w:pPr>
          </w:p>
        </w:tc>
        <w:tc>
          <w:tcPr>
            <w:tcW w:w="1632"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bCs/>
                <w:sz w:val="24"/>
                <w:szCs w:val="24"/>
              </w:rPr>
            </w:pPr>
            <w:r w:rsidRPr="00B51F54">
              <w:rPr>
                <w:rFonts w:ascii="Times New Roman" w:eastAsia="Times New Roman,Bold" w:hAnsi="Times New Roman" w:cs="Times New Roman"/>
                <w:b/>
                <w:bCs/>
                <w:sz w:val="24"/>
                <w:szCs w:val="24"/>
              </w:rPr>
              <w:t>Существующая</w:t>
            </w:r>
          </w:p>
        </w:tc>
        <w:tc>
          <w:tcPr>
            <w:tcW w:w="4666" w:type="dxa"/>
            <w:gridSpan w:val="4"/>
            <w:shd w:val="clear" w:color="auto" w:fill="auto"/>
            <w:vAlign w:val="center"/>
          </w:tcPr>
          <w:p w:rsidR="00477992" w:rsidRPr="00B51F54" w:rsidRDefault="0094740D" w:rsidP="007A0035">
            <w:pPr>
              <w:spacing w:after="0" w:line="240" w:lineRule="auto"/>
              <w:jc w:val="center"/>
              <w:rPr>
                <w:rFonts w:ascii="Times New Roman" w:hAnsi="Times New Roman" w:cs="Times New Roman"/>
                <w:b/>
                <w:bCs/>
                <w:sz w:val="24"/>
                <w:szCs w:val="24"/>
              </w:rPr>
            </w:pPr>
            <w:r w:rsidRPr="00B51F54">
              <w:rPr>
                <w:rFonts w:ascii="Times New Roman" w:eastAsia="Times New Roman,Bold" w:hAnsi="Times New Roman" w:cs="Times New Roman"/>
                <w:b/>
                <w:bCs/>
                <w:sz w:val="24"/>
                <w:szCs w:val="24"/>
              </w:rPr>
              <w:t>Перспективная</w:t>
            </w:r>
          </w:p>
        </w:tc>
      </w:tr>
      <w:tr w:rsidR="00477992" w:rsidRPr="00B51F54" w:rsidTr="00413CB2">
        <w:trPr>
          <w:trHeight w:val="273"/>
        </w:trPr>
        <w:tc>
          <w:tcPr>
            <w:tcW w:w="3228" w:type="dxa"/>
            <w:vMerge/>
            <w:shd w:val="clear" w:color="auto" w:fill="auto"/>
            <w:vAlign w:val="center"/>
          </w:tcPr>
          <w:p w:rsidR="00477992" w:rsidRPr="00B51F54" w:rsidRDefault="00477992" w:rsidP="007A0035">
            <w:pPr>
              <w:pStyle w:val="ac"/>
              <w:spacing w:line="240" w:lineRule="auto"/>
              <w:ind w:left="321"/>
              <w:jc w:val="center"/>
              <w:rPr>
                <w:rFonts w:ascii="Times New Roman" w:hAnsi="Times New Roman" w:cs="Times New Roman"/>
                <w:b/>
                <w:bCs/>
              </w:rPr>
            </w:pPr>
          </w:p>
        </w:tc>
        <w:tc>
          <w:tcPr>
            <w:tcW w:w="1632" w:type="dxa"/>
            <w:shd w:val="clear" w:color="auto" w:fill="auto"/>
            <w:vAlign w:val="center"/>
          </w:tcPr>
          <w:p w:rsidR="00477992" w:rsidRPr="00B51F54" w:rsidRDefault="0094740D" w:rsidP="007A0035">
            <w:pPr>
              <w:pStyle w:val="ac"/>
              <w:spacing w:line="240" w:lineRule="auto"/>
              <w:ind w:firstLine="0"/>
              <w:jc w:val="center"/>
              <w:rPr>
                <w:rFonts w:ascii="Times New Roman" w:hAnsi="Times New Roman" w:cs="Times New Roman"/>
                <w:b/>
                <w:bCs/>
              </w:rPr>
            </w:pPr>
            <w:r w:rsidRPr="00B51F54">
              <w:rPr>
                <w:rFonts w:ascii="Times New Roman" w:hAnsi="Times New Roman" w:cs="Times New Roman"/>
                <w:b/>
                <w:bCs/>
              </w:rPr>
              <w:t>2025г.</w:t>
            </w:r>
          </w:p>
        </w:tc>
        <w:tc>
          <w:tcPr>
            <w:tcW w:w="981" w:type="dxa"/>
            <w:shd w:val="clear" w:color="auto" w:fill="auto"/>
            <w:vAlign w:val="center"/>
          </w:tcPr>
          <w:p w:rsidR="00477992" w:rsidRPr="00B51F54" w:rsidRDefault="0094740D" w:rsidP="007A0035">
            <w:pPr>
              <w:pStyle w:val="ac"/>
              <w:spacing w:line="240" w:lineRule="auto"/>
              <w:ind w:firstLine="0"/>
              <w:jc w:val="center"/>
              <w:rPr>
                <w:rFonts w:ascii="Times New Roman" w:hAnsi="Times New Roman" w:cs="Times New Roman"/>
                <w:b/>
                <w:bCs/>
              </w:rPr>
            </w:pPr>
            <w:r w:rsidRPr="00B51F54">
              <w:rPr>
                <w:rFonts w:ascii="Times New Roman" w:hAnsi="Times New Roman" w:cs="Times New Roman"/>
                <w:b/>
                <w:bCs/>
              </w:rPr>
              <w:t>2026г.</w:t>
            </w:r>
          </w:p>
        </w:tc>
        <w:tc>
          <w:tcPr>
            <w:tcW w:w="992" w:type="dxa"/>
            <w:shd w:val="clear" w:color="auto" w:fill="auto"/>
            <w:vAlign w:val="center"/>
          </w:tcPr>
          <w:p w:rsidR="00477992" w:rsidRPr="00B51F54" w:rsidRDefault="0094740D" w:rsidP="007A0035">
            <w:pPr>
              <w:pStyle w:val="ac"/>
              <w:spacing w:line="240" w:lineRule="auto"/>
              <w:ind w:firstLine="0"/>
              <w:jc w:val="center"/>
              <w:rPr>
                <w:rFonts w:ascii="Times New Roman" w:hAnsi="Times New Roman" w:cs="Times New Roman"/>
                <w:b/>
                <w:bCs/>
              </w:rPr>
            </w:pPr>
            <w:r w:rsidRPr="00B51F54">
              <w:rPr>
                <w:rFonts w:ascii="Times New Roman" w:hAnsi="Times New Roman" w:cs="Times New Roman"/>
                <w:b/>
                <w:bCs/>
              </w:rPr>
              <w:t>2027г.</w:t>
            </w:r>
          </w:p>
        </w:tc>
        <w:tc>
          <w:tcPr>
            <w:tcW w:w="1134" w:type="dxa"/>
            <w:shd w:val="clear" w:color="auto" w:fill="auto"/>
            <w:vAlign w:val="center"/>
          </w:tcPr>
          <w:p w:rsidR="00477992" w:rsidRPr="00B51F54" w:rsidRDefault="0094740D" w:rsidP="007A0035">
            <w:pPr>
              <w:pStyle w:val="ac"/>
              <w:spacing w:line="240" w:lineRule="auto"/>
              <w:ind w:firstLine="0"/>
              <w:jc w:val="center"/>
              <w:rPr>
                <w:rFonts w:ascii="Times New Roman" w:hAnsi="Times New Roman" w:cs="Times New Roman"/>
                <w:b/>
                <w:bCs/>
              </w:rPr>
            </w:pPr>
            <w:r w:rsidRPr="00B51F54">
              <w:rPr>
                <w:rFonts w:ascii="Times New Roman" w:hAnsi="Times New Roman" w:cs="Times New Roman"/>
                <w:b/>
                <w:bCs/>
              </w:rPr>
              <w:t>2028г.</w:t>
            </w:r>
          </w:p>
        </w:tc>
        <w:tc>
          <w:tcPr>
            <w:tcW w:w="1559" w:type="dxa"/>
            <w:shd w:val="clear" w:color="auto" w:fill="auto"/>
            <w:vAlign w:val="center"/>
          </w:tcPr>
          <w:p w:rsidR="00477992" w:rsidRPr="00B51F54" w:rsidRDefault="0094740D" w:rsidP="007A0035">
            <w:pPr>
              <w:pStyle w:val="ac"/>
              <w:spacing w:line="240" w:lineRule="auto"/>
              <w:ind w:firstLine="0"/>
              <w:jc w:val="center"/>
              <w:rPr>
                <w:rFonts w:ascii="Times New Roman" w:hAnsi="Times New Roman" w:cs="Times New Roman"/>
                <w:b/>
                <w:bCs/>
              </w:rPr>
            </w:pPr>
            <w:r w:rsidRPr="00B51F54">
              <w:rPr>
                <w:rFonts w:ascii="Times New Roman" w:hAnsi="Times New Roman" w:cs="Times New Roman"/>
                <w:b/>
                <w:bCs/>
              </w:rPr>
              <w:t>2029-2038гг.</w:t>
            </w:r>
          </w:p>
        </w:tc>
      </w:tr>
      <w:tr w:rsidR="00AE5CF5" w:rsidRPr="00B51F54" w:rsidTr="00413CB2">
        <w:trPr>
          <w:trHeight w:val="110"/>
        </w:trPr>
        <w:tc>
          <w:tcPr>
            <w:tcW w:w="3228" w:type="dxa"/>
            <w:shd w:val="clear" w:color="auto" w:fill="auto"/>
            <w:vAlign w:val="center"/>
          </w:tcPr>
          <w:p w:rsidR="00AE5CF5" w:rsidRPr="00B51F54" w:rsidRDefault="00AE5CF5" w:rsidP="007A0035">
            <w:pPr>
              <w:widowControl w:val="0"/>
              <w:tabs>
                <w:tab w:val="left" w:pos="1459"/>
              </w:tabs>
              <w:spacing w:after="0" w:line="240" w:lineRule="auto"/>
              <w:jc w:val="center"/>
              <w:rPr>
                <w:rFonts w:ascii="Times New Roman" w:hAnsi="Times New Roman" w:cs="Times New Roman"/>
                <w:b/>
                <w:bCs/>
                <w:color w:val="FF0000"/>
                <w:sz w:val="24"/>
                <w:szCs w:val="24"/>
              </w:rPr>
            </w:pPr>
            <w:r w:rsidRPr="00B51F54">
              <w:rPr>
                <w:rFonts w:ascii="Times New Roman" w:hAnsi="Times New Roman" w:cs="Times New Roman"/>
                <w:b/>
                <w:sz w:val="24"/>
                <w:szCs w:val="24"/>
              </w:rPr>
              <w:t>Котельная с. Тесь</w:t>
            </w:r>
          </w:p>
        </w:tc>
        <w:tc>
          <w:tcPr>
            <w:tcW w:w="1632"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981"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992"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134"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559"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r>
      <w:tr w:rsidR="00AE5CF5" w:rsidRPr="00B51F54" w:rsidTr="00413CB2">
        <w:trPr>
          <w:trHeight w:val="110"/>
        </w:trPr>
        <w:tc>
          <w:tcPr>
            <w:tcW w:w="3228" w:type="dxa"/>
            <w:shd w:val="clear" w:color="auto" w:fill="auto"/>
            <w:vAlign w:val="center"/>
          </w:tcPr>
          <w:p w:rsidR="00AE5CF5" w:rsidRPr="00B51F54" w:rsidRDefault="00AE5CF5" w:rsidP="007A0035">
            <w:pPr>
              <w:widowControl w:val="0"/>
              <w:tabs>
                <w:tab w:val="left" w:pos="1459"/>
              </w:tabs>
              <w:spacing w:after="0" w:line="240" w:lineRule="auto"/>
              <w:jc w:val="center"/>
              <w:rPr>
                <w:rFonts w:ascii="Times New Roman" w:hAnsi="Times New Roman" w:cs="Times New Roman"/>
                <w:b/>
                <w:bCs/>
                <w:iCs/>
                <w:sz w:val="24"/>
                <w:szCs w:val="24"/>
              </w:rPr>
            </w:pPr>
            <w:r w:rsidRPr="00B51F54">
              <w:rPr>
                <w:rFonts w:ascii="Times New Roman" w:hAnsi="Times New Roman" w:cs="Times New Roman"/>
                <w:b/>
                <w:sz w:val="24"/>
                <w:szCs w:val="24"/>
              </w:rPr>
              <w:t>Котельная с. Большая Иня</w:t>
            </w:r>
          </w:p>
        </w:tc>
        <w:tc>
          <w:tcPr>
            <w:tcW w:w="1632"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981"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992"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134"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559"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r>
    </w:tbl>
    <w:p w:rsidR="00477992" w:rsidRPr="00B51F54" w:rsidRDefault="00477992" w:rsidP="007A0035">
      <w:pPr>
        <w:autoSpaceDE w:val="0"/>
        <w:autoSpaceDN w:val="0"/>
        <w:adjustRightInd w:val="0"/>
        <w:spacing w:after="0" w:line="240" w:lineRule="auto"/>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Зоны действия источников тепловой энергии </w:t>
      </w:r>
      <w:r w:rsidR="00AE5CF5"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Минусинского района расположена в границах </w:t>
      </w:r>
      <w:r w:rsidR="00ED2C6C" w:rsidRPr="00B51F54">
        <w:rPr>
          <w:rFonts w:ascii="Times New Roman" w:hAnsi="Times New Roman" w:cs="Times New Roman"/>
          <w:b/>
          <w:sz w:val="24"/>
          <w:szCs w:val="24"/>
        </w:rPr>
        <w:t>трех населенных пунктов</w:t>
      </w:r>
      <w:r w:rsidRPr="00B51F54">
        <w:rPr>
          <w:rFonts w:ascii="Times New Roman" w:hAnsi="Times New Roman" w:cs="Times New Roman"/>
          <w:b/>
          <w:sz w:val="24"/>
          <w:szCs w:val="24"/>
        </w:rPr>
        <w:t xml:space="preserve">. </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До конца расчетного пе</w:t>
      </w:r>
      <w:r w:rsidR="00ED2C6C" w:rsidRPr="00B51F54">
        <w:rPr>
          <w:rFonts w:ascii="Times New Roman" w:hAnsi="Times New Roman" w:cs="Times New Roman"/>
          <w:b/>
          <w:sz w:val="24"/>
          <w:szCs w:val="24"/>
        </w:rPr>
        <w:t>риода зоны действия существующих</w:t>
      </w:r>
      <w:r w:rsidRPr="00B51F54">
        <w:rPr>
          <w:rFonts w:ascii="Times New Roman" w:hAnsi="Times New Roman" w:cs="Times New Roman"/>
          <w:b/>
          <w:sz w:val="24"/>
          <w:szCs w:val="24"/>
        </w:rPr>
        <w:t xml:space="preserve"> </w:t>
      </w:r>
      <w:r w:rsidR="00ED2C6C" w:rsidRPr="00B51F54">
        <w:rPr>
          <w:rFonts w:ascii="Times New Roman" w:hAnsi="Times New Roman" w:cs="Times New Roman"/>
          <w:b/>
          <w:sz w:val="24"/>
          <w:szCs w:val="24"/>
        </w:rPr>
        <w:t>котельных</w:t>
      </w:r>
      <w:r w:rsidRPr="00B51F54">
        <w:rPr>
          <w:rFonts w:ascii="Times New Roman" w:hAnsi="Times New Roman" w:cs="Times New Roman"/>
          <w:b/>
          <w:sz w:val="24"/>
          <w:szCs w:val="24"/>
        </w:rPr>
        <w:t xml:space="preserve"> останется в пределах </w:t>
      </w:r>
      <w:r w:rsidR="00AE5CF5"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Минусинского района</w:t>
      </w:r>
    </w:p>
    <w:p w:rsidR="00AE5CF5" w:rsidRPr="00B51F54" w:rsidRDefault="00AE5CF5"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AE5CF5" w:rsidRPr="00B51F54" w:rsidRDefault="00AE5CF5" w:rsidP="007A0035">
      <w:pPr>
        <w:spacing w:line="240" w:lineRule="auto"/>
        <w:jc w:val="right"/>
        <w:rPr>
          <w:rFonts w:ascii="Times New Roman" w:hAnsi="Times New Roman" w:cs="Times New Roman"/>
          <w:b/>
          <w:sz w:val="24"/>
          <w:szCs w:val="24"/>
        </w:rPr>
      </w:pPr>
      <w:r w:rsidRPr="00B51F54">
        <w:rPr>
          <w:rFonts w:ascii="Times New Roman" w:hAnsi="Times New Roman" w:cs="Times New Roman"/>
          <w:b/>
          <w:sz w:val="24"/>
          <w:szCs w:val="24"/>
        </w:rPr>
        <w:t>Рис 1. Схема теплоснабжения с. Тесь</w:t>
      </w:r>
    </w:p>
    <w:p w:rsidR="00AE5CF5" w:rsidRPr="00B51F54" w:rsidRDefault="00AE5CF5" w:rsidP="007A0035">
      <w:pPr>
        <w:tabs>
          <w:tab w:val="num" w:pos="0"/>
        </w:tabs>
        <w:spacing w:after="0" w:line="240" w:lineRule="auto"/>
        <w:ind w:firstLine="720"/>
        <w:jc w:val="both"/>
        <w:rPr>
          <w:rFonts w:ascii="Times New Roman" w:hAnsi="Times New Roman" w:cs="Times New Roman"/>
          <w:b/>
          <w:sz w:val="24"/>
          <w:szCs w:val="24"/>
        </w:rPr>
      </w:pPr>
      <w:r w:rsidRPr="00B51F54">
        <w:rPr>
          <w:rFonts w:ascii="Times New Roman" w:hAnsi="Times New Roman" w:cs="Times New Roman"/>
          <w:b/>
          <w:noProof/>
          <w:sz w:val="24"/>
          <w:szCs w:val="24"/>
          <w:lang w:eastAsia="ru-RU"/>
        </w:rPr>
        <w:drawing>
          <wp:inline distT="0" distB="0" distL="0" distR="0" wp14:anchorId="7082BB32" wp14:editId="625450F7">
            <wp:extent cx="5935980" cy="41910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AE5CF5" w:rsidRPr="00B51F54" w:rsidRDefault="00AE5CF5" w:rsidP="007A0035">
      <w:pPr>
        <w:tabs>
          <w:tab w:val="left" w:pos="7092"/>
        </w:tabs>
        <w:spacing w:line="240" w:lineRule="auto"/>
        <w:rPr>
          <w:rFonts w:ascii="Times New Roman" w:hAnsi="Times New Roman" w:cs="Times New Roman"/>
          <w:b/>
          <w:sz w:val="24"/>
          <w:szCs w:val="24"/>
        </w:rPr>
      </w:pPr>
    </w:p>
    <w:p w:rsidR="00AE5CF5" w:rsidRPr="00B51F54" w:rsidRDefault="00AE5CF5" w:rsidP="007A0035">
      <w:pPr>
        <w:spacing w:line="240" w:lineRule="auto"/>
        <w:jc w:val="right"/>
        <w:rPr>
          <w:rFonts w:ascii="Times New Roman" w:hAnsi="Times New Roman" w:cs="Times New Roman"/>
          <w:b/>
          <w:sz w:val="24"/>
          <w:szCs w:val="24"/>
        </w:rPr>
      </w:pPr>
      <w:r w:rsidRPr="00B51F54">
        <w:rPr>
          <w:rFonts w:ascii="Times New Roman" w:hAnsi="Times New Roman" w:cs="Times New Roman"/>
          <w:b/>
          <w:sz w:val="24"/>
          <w:szCs w:val="24"/>
        </w:rPr>
        <w:t>Рис 2. Схема теплоснабжения с. Большая Иня</w:t>
      </w:r>
    </w:p>
    <w:p w:rsidR="00AE5CF5" w:rsidRPr="00B51F54" w:rsidRDefault="00AE5CF5" w:rsidP="007A0035">
      <w:pPr>
        <w:tabs>
          <w:tab w:val="num" w:pos="0"/>
        </w:tabs>
        <w:spacing w:after="0" w:line="240" w:lineRule="auto"/>
        <w:ind w:firstLine="720"/>
        <w:jc w:val="both"/>
        <w:rPr>
          <w:rFonts w:ascii="Times New Roman" w:hAnsi="Times New Roman" w:cs="Times New Roman"/>
          <w:b/>
          <w:sz w:val="24"/>
          <w:szCs w:val="24"/>
        </w:rPr>
      </w:pPr>
      <w:r w:rsidRPr="00B51F54">
        <w:rPr>
          <w:rFonts w:ascii="Times New Roman" w:hAnsi="Times New Roman" w:cs="Times New Roman"/>
          <w:b/>
          <w:noProof/>
          <w:sz w:val="24"/>
          <w:szCs w:val="24"/>
          <w:lang w:eastAsia="ru-RU"/>
        </w:rPr>
        <w:drawing>
          <wp:inline distT="0" distB="0" distL="0" distR="0" wp14:anchorId="57B311D5" wp14:editId="0BC00D1F">
            <wp:extent cx="5935980" cy="41910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477992" w:rsidRPr="00B51F54" w:rsidRDefault="00477992" w:rsidP="007A0035">
      <w:pPr>
        <w:autoSpaceDE w:val="0"/>
        <w:autoSpaceDN w:val="0"/>
        <w:adjustRightInd w:val="0"/>
        <w:spacing w:after="0" w:line="240" w:lineRule="auto"/>
        <w:ind w:firstLine="567"/>
        <w:jc w:val="both"/>
        <w:rPr>
          <w:rFonts w:ascii="Times New Roman" w:hAnsi="Times New Roman" w:cs="Times New Roman"/>
          <w:b/>
          <w:sz w:val="24"/>
          <w:szCs w:val="24"/>
        </w:rPr>
      </w:pPr>
    </w:p>
    <w:p w:rsidR="00477992" w:rsidRPr="00B51F54" w:rsidRDefault="00AE5CF5" w:rsidP="007A0035">
      <w:pPr>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Ра</w:t>
      </w:r>
      <w:r w:rsidR="0094740D" w:rsidRPr="00B51F54">
        <w:rPr>
          <w:rFonts w:ascii="Times New Roman" w:hAnsi="Times New Roman" w:cs="Times New Roman"/>
          <w:b/>
          <w:sz w:val="24"/>
          <w:szCs w:val="24"/>
        </w:rPr>
        <w:t xml:space="preserve">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477992" w:rsidRPr="00B51F54" w:rsidRDefault="0094740D" w:rsidP="007A0035">
      <w:pPr>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действующего источника тепловой энергии это означает, что удельные затраты (на единицу отпущенной потребителям тепловой энергии) являются минимальными. </w:t>
      </w:r>
    </w:p>
    <w:p w:rsidR="00477992" w:rsidRPr="00B51F54" w:rsidRDefault="0094740D" w:rsidP="007A0035">
      <w:pPr>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rsidR="00477992" w:rsidRPr="00B51F54" w:rsidRDefault="0094740D" w:rsidP="007A0035">
      <w:pPr>
        <w:spacing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Для перспективных источников выработки тепловой энергии при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rsidR="00477992" w:rsidRPr="00B51F54" w:rsidRDefault="00413CB2" w:rsidP="007A0035">
      <w:pPr>
        <w:pStyle w:val="1"/>
        <w:spacing w:line="240" w:lineRule="auto"/>
        <w:rPr>
          <w:rFonts w:ascii="Times New Roman" w:eastAsia="Times New Roman,Bold" w:hAnsi="Times New Roman" w:cs="Times New Roman"/>
          <w:b/>
          <w:bCs/>
          <w:color w:val="auto"/>
          <w:sz w:val="24"/>
          <w:szCs w:val="24"/>
        </w:rPr>
      </w:pPr>
      <w:bookmarkStart w:id="9" w:name="_Toc211787867"/>
      <w:r w:rsidRPr="00B51F54">
        <w:rPr>
          <w:rFonts w:ascii="Times New Roman" w:eastAsia="Times New Roman,Bold" w:hAnsi="Times New Roman" w:cs="Times New Roman"/>
          <w:b/>
          <w:bCs/>
          <w:color w:val="auto"/>
          <w:sz w:val="24"/>
          <w:szCs w:val="24"/>
        </w:rPr>
        <w:t>Раздел 3. Существующие и перспективные балансы теплоносителя</w:t>
      </w:r>
      <w:bookmarkEnd w:id="9"/>
    </w:p>
    <w:p w:rsidR="00477992" w:rsidRPr="00B51F54" w:rsidRDefault="00477992" w:rsidP="007A0035">
      <w:pPr>
        <w:autoSpaceDE w:val="0"/>
        <w:autoSpaceDN w:val="0"/>
        <w:adjustRightInd w:val="0"/>
        <w:spacing w:line="240" w:lineRule="auto"/>
        <w:jc w:val="both"/>
        <w:rPr>
          <w:rFonts w:ascii="Times New Roman" w:eastAsia="Times New Roman,Bold" w:hAnsi="Times New Roman" w:cs="Times New Roman"/>
          <w:b/>
          <w:bCs/>
          <w:sz w:val="24"/>
          <w:szCs w:val="24"/>
        </w:rPr>
      </w:pP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определены расчетами нормативного потребления воды и теплоносителя с учетом существующих и перспективных тепловых нагрузок котельных.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 в закрытых системах </w:t>
      </w:r>
      <w:r w:rsidR="00413CB2" w:rsidRPr="00B51F54">
        <w:rPr>
          <w:rFonts w:ascii="Times New Roman" w:hAnsi="Times New Roman" w:cs="Times New Roman"/>
          <w:b/>
        </w:rPr>
        <w:t xml:space="preserve">теплоснабжения – </w:t>
      </w:r>
      <w:r w:rsidRPr="00B51F54">
        <w:rPr>
          <w:rFonts w:ascii="Times New Roman" w:hAnsi="Times New Roman" w:cs="Times New Roman"/>
          <w:b/>
        </w:rPr>
        <w:t xml:space="preserve">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0,54 % объема воды в этих трубопроводах;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в откр</w:t>
      </w:r>
      <w:r w:rsidR="00413CB2" w:rsidRPr="00B51F54">
        <w:rPr>
          <w:rFonts w:ascii="Times New Roman" w:hAnsi="Times New Roman" w:cs="Times New Roman"/>
          <w:b/>
        </w:rPr>
        <w:t xml:space="preserve">ытых системах теплоснабжения – </w:t>
      </w:r>
      <w:r w:rsidRPr="00B51F54">
        <w:rPr>
          <w:rFonts w:ascii="Times New Roman" w:hAnsi="Times New Roman" w:cs="Times New Roman"/>
          <w:b/>
        </w:rPr>
        <w:t xml:space="preserve">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0,54% объема воды в этих трубопроводах;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для отдельных тепловых сетей горячего водоснабжения: при</w:t>
      </w:r>
      <w:r w:rsidR="00413CB2" w:rsidRPr="00B51F54">
        <w:rPr>
          <w:rFonts w:ascii="Times New Roman" w:hAnsi="Times New Roman" w:cs="Times New Roman"/>
          <w:b/>
        </w:rPr>
        <w:t xml:space="preserve"> наличии баков-аккумуляторов – </w:t>
      </w:r>
      <w:r w:rsidRPr="00B51F54">
        <w:rPr>
          <w:rFonts w:ascii="Times New Roman" w:hAnsi="Times New Roman" w:cs="Times New Roman"/>
          <w:b/>
        </w:rPr>
        <w:t xml:space="preserve">равным расчетному среднему расходу воды на горячее водоснабжение с коэффициентом 1,2;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 при отсутствии баков –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 Объем воды в системах теплоснабжения   при отсутствии данных по фактическим объемам воды допускается принимать равным 65 м3 на 1 МВт расчетной тепловой нагрузки при закрытой системе теплоснабжения, 70 м3 на 1МВт – при открытой системе и 30 м3 на 1МВт средней нагрузки – при отдельных сетях горячего водоснабжения.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Размещение   баков-аккумуляторов   горячей   воды   возможно   как   на источнике теплоты, так и в районах теплопотребления. При этом на источнике теплоты должны предусматриваться баки-аккумуляторы вместимостью не менее 25% общей расчетной вместимости баков.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 </w:t>
      </w:r>
    </w:p>
    <w:p w:rsidR="00477992" w:rsidRPr="00B51F54" w:rsidRDefault="0094740D" w:rsidP="007A0035">
      <w:pPr>
        <w:pStyle w:val="ac"/>
        <w:spacing w:line="240" w:lineRule="auto"/>
        <w:rPr>
          <w:rFonts w:ascii="Times New Roman" w:hAnsi="Times New Roman" w:cs="Times New Roman"/>
          <w:b/>
        </w:rPr>
      </w:pPr>
      <w:r w:rsidRPr="00B51F54">
        <w:rPr>
          <w:rFonts w:ascii="Times New Roman" w:hAnsi="Times New Roman" w:cs="Times New Roman"/>
          <w:b/>
        </w:rPr>
        <w:t xml:space="preserve">Для открытых систем теплоснабжения, а также при отдельных тепловых сетях на горячее водоснабжение должны предусматриваться баки-аккумуляторы химически   обработанной   и   деаэрированной подпиточной воды, расчетной вместимостью равной десятикратной величине среднечасового расхода воды на горячее водоснабжение.  </w:t>
      </w:r>
    </w:p>
    <w:p w:rsidR="00477992" w:rsidRPr="00B51F54" w:rsidRDefault="0094740D" w:rsidP="007A0035">
      <w:pPr>
        <w:pStyle w:val="ac"/>
        <w:spacing w:line="240" w:lineRule="auto"/>
        <w:rPr>
          <w:rFonts w:ascii="Times New Roman" w:hAnsi="Times New Roman" w:cs="Times New Roman"/>
          <w:b/>
        </w:rPr>
      </w:pPr>
      <w:r w:rsidRPr="00B51F54">
        <w:rPr>
          <w:rFonts w:ascii="Times New Roman" w:hAnsi="Times New Roman" w:cs="Times New Roman"/>
          <w:b/>
        </w:rPr>
        <w:t xml:space="preserve">В закрытых системах теплоснабжения на источниках теплоты мощностью 100МВт и более следует предусматривать установку баков запаса химически обработанной и деаэрированной подпиточной воды вместимостью 3% объема воды в системе теплоснабжения, при этом должно обеспечиваться обновление воды в баках. Число баков независимо от системы теплоснабжения принимается не менее двух по 50% рабочего объема.  </w:t>
      </w:r>
    </w:p>
    <w:p w:rsidR="00477992" w:rsidRPr="00B51F54" w:rsidRDefault="0094740D" w:rsidP="007A0035">
      <w:pPr>
        <w:pStyle w:val="ac"/>
        <w:spacing w:line="240" w:lineRule="auto"/>
        <w:rPr>
          <w:rFonts w:ascii="Times New Roman" w:hAnsi="Times New Roman" w:cs="Times New Roman"/>
          <w:b/>
        </w:rPr>
      </w:pPr>
      <w:r w:rsidRPr="00B51F54">
        <w:rPr>
          <w:rFonts w:ascii="Times New Roman" w:hAnsi="Times New Roman" w:cs="Times New Roman"/>
          <w:b/>
        </w:rPr>
        <w:t xml:space="preserve">В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  </w:t>
      </w:r>
    </w:p>
    <w:p w:rsidR="00477992" w:rsidRPr="00B51F54" w:rsidRDefault="00413CB2" w:rsidP="007A0035">
      <w:pPr>
        <w:pStyle w:val="1"/>
        <w:spacing w:line="240" w:lineRule="auto"/>
        <w:rPr>
          <w:rFonts w:ascii="Times New Roman" w:eastAsia="Times New Roman,Bold" w:hAnsi="Times New Roman" w:cs="Times New Roman"/>
          <w:b/>
          <w:bCs/>
          <w:color w:val="auto"/>
          <w:sz w:val="24"/>
          <w:szCs w:val="24"/>
        </w:rPr>
      </w:pPr>
      <w:bookmarkStart w:id="10" w:name="_Toc211787868"/>
      <w:r w:rsidRPr="00B51F54">
        <w:rPr>
          <w:rFonts w:ascii="Times New Roman" w:eastAsia="Times New Roman,Bold" w:hAnsi="Times New Roman" w:cs="Times New Roman"/>
          <w:b/>
          <w:bCs/>
          <w:color w:val="auto"/>
          <w:sz w:val="24"/>
          <w:szCs w:val="24"/>
        </w:rPr>
        <w:t>Раздел 4. Основные положения мастер-плана развития систем теплоснабжения поселения</w:t>
      </w:r>
      <w:bookmarkEnd w:id="10"/>
    </w:p>
    <w:p w:rsidR="00477992" w:rsidRPr="00B51F54" w:rsidRDefault="0094740D" w:rsidP="007A0035">
      <w:pPr>
        <w:autoSpaceDE w:val="0"/>
        <w:autoSpaceDN w:val="0"/>
        <w:adjustRightInd w:val="0"/>
        <w:spacing w:after="0" w:line="240" w:lineRule="auto"/>
        <w:ind w:firstLine="567"/>
        <w:jc w:val="both"/>
        <w:rPr>
          <w:rFonts w:ascii="Times New Roman" w:eastAsia="Times New Roman,Bold" w:hAnsi="Times New Roman" w:cs="Times New Roman"/>
          <w:b/>
          <w:sz w:val="24"/>
          <w:szCs w:val="24"/>
        </w:rPr>
      </w:pPr>
      <w:r w:rsidRPr="00B51F54">
        <w:rPr>
          <w:rFonts w:ascii="Times New Roman" w:eastAsia="Times New Roman,Bold" w:hAnsi="Times New Roman" w:cs="Times New Roman"/>
          <w:b/>
          <w:sz w:val="24"/>
          <w:szCs w:val="24"/>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477992" w:rsidRPr="00B51F54" w:rsidRDefault="0094740D" w:rsidP="007A0035">
      <w:pPr>
        <w:autoSpaceDE w:val="0"/>
        <w:autoSpaceDN w:val="0"/>
        <w:adjustRightInd w:val="0"/>
        <w:spacing w:after="0" w:line="240" w:lineRule="auto"/>
        <w:ind w:firstLine="567"/>
        <w:jc w:val="both"/>
        <w:rPr>
          <w:rFonts w:ascii="Times New Roman" w:eastAsia="Times New Roman,Bold" w:hAnsi="Times New Roman" w:cs="Times New Roman"/>
          <w:b/>
          <w:sz w:val="24"/>
          <w:szCs w:val="24"/>
        </w:rPr>
      </w:pPr>
      <w:r w:rsidRPr="00B51F54">
        <w:rPr>
          <w:rFonts w:ascii="Times New Roman" w:eastAsia="Times New Roman,Bold" w:hAnsi="Times New Roman" w:cs="Times New Roman"/>
          <w:b/>
          <w:sz w:val="24"/>
          <w:szCs w:val="24"/>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477992" w:rsidRPr="00B51F54" w:rsidRDefault="0094740D" w:rsidP="007A0035">
      <w:pPr>
        <w:pStyle w:val="2"/>
        <w:spacing w:line="240" w:lineRule="auto"/>
        <w:rPr>
          <w:rFonts w:ascii="Times New Roman" w:hAnsi="Times New Roman" w:cs="Times New Roman"/>
          <w:b/>
          <w:iCs/>
          <w:color w:val="auto"/>
          <w:sz w:val="24"/>
          <w:szCs w:val="24"/>
        </w:rPr>
      </w:pPr>
      <w:bookmarkStart w:id="11" w:name="_Toc211787869"/>
      <w:r w:rsidRPr="00B51F54">
        <w:rPr>
          <w:rFonts w:ascii="Times New Roman" w:hAnsi="Times New Roman" w:cs="Times New Roman"/>
          <w:b/>
          <w:iCs/>
          <w:color w:val="auto"/>
          <w:sz w:val="24"/>
          <w:szCs w:val="24"/>
        </w:rPr>
        <w:t>4.1 Описание сценариев развития теплоснабжения поселения</w:t>
      </w:r>
      <w:bookmarkEnd w:id="11"/>
    </w:p>
    <w:p w:rsidR="00477992" w:rsidRPr="00B51F54" w:rsidRDefault="0094740D" w:rsidP="007A0035">
      <w:pPr>
        <w:suppressAutoHyphens/>
        <w:spacing w:line="240" w:lineRule="auto"/>
        <w:ind w:firstLine="709"/>
        <w:contextualSpacing/>
        <w:jc w:val="both"/>
        <w:rPr>
          <w:rFonts w:ascii="Times New Roman" w:hAnsi="Times New Roman" w:cs="Times New Roman"/>
          <w:b/>
          <w:sz w:val="24"/>
          <w:szCs w:val="24"/>
        </w:rPr>
      </w:pPr>
      <w:r w:rsidRPr="00B51F54">
        <w:rPr>
          <w:rFonts w:ascii="Times New Roman" w:hAnsi="Times New Roman" w:cs="Times New Roman"/>
          <w:b/>
          <w:sz w:val="24"/>
          <w:szCs w:val="24"/>
        </w:rPr>
        <w:t>Вариант №1</w:t>
      </w:r>
    </w:p>
    <w:p w:rsidR="00477992" w:rsidRPr="00B51F54" w:rsidRDefault="0094740D" w:rsidP="007A0035">
      <w:pPr>
        <w:suppressAutoHyphens/>
        <w:spacing w:line="240" w:lineRule="auto"/>
        <w:ind w:firstLine="709"/>
        <w:contextualSpacing/>
        <w:jc w:val="both"/>
        <w:rPr>
          <w:rFonts w:ascii="Times New Roman" w:hAnsi="Times New Roman" w:cs="Times New Roman"/>
          <w:b/>
          <w:sz w:val="24"/>
          <w:szCs w:val="24"/>
        </w:rPr>
      </w:pPr>
      <w:r w:rsidRPr="00B51F54">
        <w:rPr>
          <w:rFonts w:ascii="Times New Roman" w:hAnsi="Times New Roman" w:cs="Times New Roman"/>
          <w:b/>
          <w:sz w:val="24"/>
          <w:szCs w:val="24"/>
        </w:rPr>
        <w:t>Техническое обслуживание с устранением мелких неисправностей, капитальный ремонт, перекладка тепловых сетей (выработавших нормативный ресурс), способствующие нормативной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7992" w:rsidRPr="00B51F54" w:rsidRDefault="0094740D" w:rsidP="007A0035">
      <w:pPr>
        <w:suppressAutoHyphens/>
        <w:spacing w:line="240" w:lineRule="auto"/>
        <w:ind w:firstLine="709"/>
        <w:contextualSpacing/>
        <w:jc w:val="both"/>
        <w:rPr>
          <w:rFonts w:ascii="Times New Roman" w:hAnsi="Times New Roman" w:cs="Times New Roman"/>
          <w:b/>
          <w:sz w:val="24"/>
          <w:szCs w:val="24"/>
        </w:rPr>
      </w:pPr>
      <w:r w:rsidRPr="00B51F54">
        <w:rPr>
          <w:rFonts w:ascii="Times New Roman" w:hAnsi="Times New Roman" w:cs="Times New Roman"/>
          <w:b/>
          <w:sz w:val="24"/>
          <w:szCs w:val="24"/>
        </w:rPr>
        <w:t>Вариант №2</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Капитальный ремонт тепловых сетей с изменением диаметра тепловой сети для поддержания нормативного уровня давления.</w:t>
      </w:r>
    </w:p>
    <w:p w:rsidR="00477992" w:rsidRPr="00B51F54" w:rsidRDefault="0094740D" w:rsidP="007A0035">
      <w:pPr>
        <w:suppressAutoHyphens/>
        <w:spacing w:line="240" w:lineRule="auto"/>
        <w:ind w:firstLine="709"/>
        <w:contextualSpacing/>
        <w:jc w:val="both"/>
        <w:rPr>
          <w:rFonts w:ascii="Times New Roman" w:hAnsi="Times New Roman" w:cs="Times New Roman"/>
          <w:b/>
          <w:sz w:val="24"/>
          <w:szCs w:val="24"/>
        </w:rPr>
      </w:pPr>
      <w:r w:rsidRPr="00B51F54">
        <w:rPr>
          <w:rFonts w:ascii="Times New Roman" w:hAnsi="Times New Roman" w:cs="Times New Roman"/>
          <w:b/>
          <w:sz w:val="24"/>
          <w:szCs w:val="24"/>
        </w:rPr>
        <w:t>Для повышения уровня надежности теплоснабжения, сокращения тепловых потерь в сетях предлагается в период с 2023 по 2037 годы во время проведения ремонтных компаний производить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7992" w:rsidRPr="00B51F54" w:rsidRDefault="0094740D" w:rsidP="007A0035">
      <w:pPr>
        <w:suppressAutoHyphens/>
        <w:spacing w:line="240" w:lineRule="auto"/>
        <w:ind w:firstLine="709"/>
        <w:contextualSpacing/>
        <w:jc w:val="both"/>
        <w:rPr>
          <w:rFonts w:ascii="Times New Roman" w:hAnsi="Times New Roman" w:cs="Times New Roman"/>
          <w:b/>
          <w:sz w:val="24"/>
          <w:szCs w:val="24"/>
        </w:rPr>
      </w:pPr>
      <w:r w:rsidRPr="00B51F54">
        <w:rPr>
          <w:rFonts w:ascii="Times New Roman" w:hAnsi="Times New Roman" w:cs="Times New Roman"/>
          <w:b/>
          <w:sz w:val="24"/>
          <w:szCs w:val="24"/>
        </w:rPr>
        <w:t>Для реализации варианта №1 производится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7992" w:rsidRPr="00B51F54" w:rsidRDefault="00413CB2" w:rsidP="007A0035">
      <w:pPr>
        <w:pStyle w:val="1"/>
        <w:spacing w:line="240" w:lineRule="auto"/>
        <w:rPr>
          <w:rFonts w:ascii="Times New Roman" w:hAnsi="Times New Roman" w:cs="Times New Roman"/>
          <w:b/>
          <w:color w:val="auto"/>
          <w:sz w:val="24"/>
          <w:szCs w:val="24"/>
        </w:rPr>
      </w:pPr>
      <w:bookmarkStart w:id="12" w:name="_Toc211787870"/>
      <w:r w:rsidRPr="00B51F54">
        <w:rPr>
          <w:rFonts w:ascii="Times New Roman" w:eastAsia="Times New Roman,Bold" w:hAnsi="Times New Roman" w:cs="Times New Roman"/>
          <w:b/>
          <w:bCs/>
          <w:color w:val="auto"/>
          <w:sz w:val="24"/>
          <w:szCs w:val="24"/>
        </w:rPr>
        <w:t>Раздел 5. Предложения по строительству, реконструкции, техническому перевооружению и (или) модернизации источников тепловой энергии</w:t>
      </w:r>
      <w:bookmarkEnd w:id="12"/>
    </w:p>
    <w:p w:rsidR="00477992" w:rsidRPr="00B51F54" w:rsidRDefault="0094740D" w:rsidP="00413CB2">
      <w:pPr>
        <w:spacing w:after="0" w:line="240" w:lineRule="auto"/>
        <w:ind w:firstLine="567"/>
        <w:jc w:val="both"/>
        <w:rPr>
          <w:rFonts w:ascii="Times New Roman" w:eastAsia="Times New Roman,Bold" w:hAnsi="Times New Roman" w:cs="Times New Roman"/>
          <w:b/>
          <w:iCs/>
          <w:sz w:val="24"/>
          <w:szCs w:val="24"/>
        </w:rPr>
      </w:pPr>
      <w:r w:rsidRPr="00B51F54">
        <w:rPr>
          <w:rFonts w:ascii="Times New Roman" w:eastAsia="Times New Roman,Bold" w:hAnsi="Times New Roman" w:cs="Times New Roman"/>
          <w:b/>
          <w:iCs/>
          <w:sz w:val="24"/>
          <w:szCs w:val="24"/>
        </w:rPr>
        <w:t>Строительство источников тепловой энергии, обеспечивающих перспективную тепловую нагрузку на осваиваемых территориях поселения не требуется.</w:t>
      </w:r>
    </w:p>
    <w:p w:rsidR="00477992" w:rsidRPr="00B51F54" w:rsidRDefault="0094740D" w:rsidP="00413CB2">
      <w:pPr>
        <w:spacing w:after="0" w:line="240" w:lineRule="auto"/>
        <w:ind w:firstLine="567"/>
        <w:jc w:val="both"/>
        <w:rPr>
          <w:rFonts w:ascii="Times New Roman" w:hAnsi="Times New Roman" w:cs="Times New Roman"/>
          <w:b/>
          <w:sz w:val="24"/>
          <w:szCs w:val="24"/>
          <w:lang w:eastAsia="ar-SA"/>
        </w:rPr>
      </w:pPr>
      <w:r w:rsidRPr="00B51F54">
        <w:rPr>
          <w:rFonts w:ascii="Times New Roman" w:hAnsi="Times New Roman" w:cs="Times New Roman"/>
          <w:b/>
          <w:sz w:val="24"/>
          <w:szCs w:val="24"/>
        </w:rPr>
        <w:t xml:space="preserve"> Возобновляемые источники энергии вводится не будут.</w:t>
      </w:r>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Источники тепловой энергии, функционирующих в режиме комбинированной выработки электрической и тепловой энергии, а также котельная, работающие совместно на единую тепловую сеть, отсутствуют. </w:t>
      </w:r>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bookmarkStart w:id="13" w:name="_Toc448323244"/>
      <w:r w:rsidRPr="00B51F54">
        <w:rPr>
          <w:rFonts w:ascii="Times New Roman" w:hAnsi="Times New Roman" w:cs="Times New Roman"/>
          <w:b/>
          <w:sz w:val="24"/>
          <w:szCs w:val="24"/>
        </w:rPr>
        <w:t>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требуется.</w:t>
      </w:r>
      <w:bookmarkEnd w:id="13"/>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Меры по переоборудованию котельных в источники комбинированной выработки электрической и тепловой энергии на расчетный период не требуется. Собственные нужды (электрическое потребление) котельных компенсируются существующим электроснабжением. Оборудование, позволяющее осуществлять комбинированную выработку электрической энергии, будет крайне нерентабельно. </w:t>
      </w:r>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Зоны действия источников комбинированной выработки тепловой и электрической энергии на территории </w:t>
      </w:r>
      <w:r w:rsidR="00BA04CC"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Минусинского района отсутствуют, существующие котельная не расположены в их зонах. </w:t>
      </w:r>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Оптимальный температурный график системы теплоснабжения для источников тепловой энергии остается прежним на расчетный период до 2038 г. с температурным режимом 95-70 °С.</w:t>
      </w:r>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Необходимость его изменения отсутствует. Оптимальный температурный график отпуска тепловой энергии для котельных </w:t>
      </w:r>
      <w:r w:rsidR="00BA04CC"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Минусинского района, сохранится на всех этапах расчетного периода. Оптимальный температурный график отпуска тепловой энергии для муниципальной котельной </w:t>
      </w:r>
      <w:r w:rsidR="00BA04CC" w:rsidRPr="00B51F54">
        <w:rPr>
          <w:rFonts w:ascii="Times New Roman" w:hAnsi="Times New Roman" w:cs="Times New Roman"/>
          <w:b/>
          <w:sz w:val="24"/>
          <w:szCs w:val="24"/>
        </w:rPr>
        <w:t>Тесинского</w:t>
      </w:r>
      <w:r w:rsidRPr="00B51F54">
        <w:rPr>
          <w:rFonts w:ascii="Times New Roman" w:hAnsi="Times New Roman" w:cs="Times New Roman"/>
          <w:b/>
          <w:sz w:val="24"/>
          <w:szCs w:val="24"/>
        </w:rPr>
        <w:t xml:space="preserve"> сельсовета Минусинского района, сохранится на всех этапах расчетного периода.</w:t>
      </w:r>
      <w:r w:rsidR="00BA04CC" w:rsidRPr="00B51F54">
        <w:rPr>
          <w:rFonts w:ascii="Times New Roman" w:eastAsia="Calibri" w:hAnsi="Times New Roman" w:cs="Times New Roman"/>
          <w:b/>
          <w:noProof/>
          <w:sz w:val="24"/>
          <w:szCs w:val="24"/>
          <w:lang w:eastAsia="ru-RU"/>
        </w:rPr>
        <w:t xml:space="preserve"> </w:t>
      </w:r>
      <w:r w:rsidR="00BA04CC" w:rsidRPr="00B51F54">
        <w:rPr>
          <w:rFonts w:ascii="Times New Roman" w:eastAsia="Calibri" w:hAnsi="Times New Roman" w:cs="Times New Roman"/>
          <w:b/>
          <w:noProof/>
          <w:sz w:val="24"/>
          <w:szCs w:val="24"/>
          <w:lang w:eastAsia="ru-RU"/>
        </w:rPr>
        <w:drawing>
          <wp:inline distT="0" distB="0" distL="0" distR="0" wp14:anchorId="61C41196" wp14:editId="39E39197">
            <wp:extent cx="6299271" cy="774192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a:extLst>
                        <a:ext uri="{28A0092B-C50C-407E-A947-70E740481C1C}">
                          <a14:useLocalDpi xmlns:a14="http://schemas.microsoft.com/office/drawing/2010/main" val="0"/>
                        </a:ext>
                      </a:extLst>
                    </a:blip>
                    <a:srcRect t="4843" b="8241"/>
                    <a:stretch/>
                  </pic:blipFill>
                  <pic:spPr bwMode="auto">
                    <a:xfrm>
                      <a:off x="0" y="0"/>
                      <a:ext cx="6318223" cy="7765213"/>
                    </a:xfrm>
                    <a:prstGeom prst="rect">
                      <a:avLst/>
                    </a:prstGeom>
                    <a:noFill/>
                    <a:ln>
                      <a:noFill/>
                    </a:ln>
                    <a:extLst>
                      <a:ext uri="{53640926-AAD7-44D8-BBD7-CCE9431645EC}">
                        <a14:shadowObscured xmlns:a14="http://schemas.microsoft.com/office/drawing/2010/main"/>
                      </a:ext>
                    </a:extLst>
                  </pic:spPr>
                </pic:pic>
              </a:graphicData>
            </a:graphic>
          </wp:inline>
        </w:drawing>
      </w:r>
    </w:p>
    <w:p w:rsidR="00477992" w:rsidRPr="00B51F54" w:rsidRDefault="00BA04CC"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noProof/>
          <w:sz w:val="24"/>
          <w:szCs w:val="24"/>
          <w:lang w:eastAsia="ru-RU"/>
        </w:rPr>
        <w:drawing>
          <wp:inline distT="0" distB="0" distL="0" distR="0" wp14:anchorId="6A552F7C" wp14:editId="610B9BE2">
            <wp:extent cx="5940425" cy="8399935"/>
            <wp:effectExtent l="0" t="0" r="3175"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399935"/>
                    </a:xfrm>
                    <a:prstGeom prst="rect">
                      <a:avLst/>
                    </a:prstGeom>
                    <a:noFill/>
                    <a:ln>
                      <a:noFill/>
                    </a:ln>
                  </pic:spPr>
                </pic:pic>
              </a:graphicData>
            </a:graphic>
          </wp:inline>
        </w:drawing>
      </w:r>
    </w:p>
    <w:p w:rsidR="00873802" w:rsidRPr="00B51F54" w:rsidRDefault="00873802" w:rsidP="007A0035">
      <w:pPr>
        <w:autoSpaceDE w:val="0"/>
        <w:autoSpaceDN w:val="0"/>
        <w:adjustRightInd w:val="0"/>
        <w:spacing w:after="0" w:line="240" w:lineRule="auto"/>
        <w:jc w:val="center"/>
        <w:rPr>
          <w:rFonts w:ascii="Times New Roman" w:hAnsi="Times New Roman" w:cs="Times New Roman"/>
          <w:b/>
          <w:sz w:val="24"/>
          <w:szCs w:val="24"/>
        </w:rPr>
      </w:pPr>
    </w:p>
    <w:p w:rsidR="00477992" w:rsidRPr="00B51F54" w:rsidRDefault="0094740D" w:rsidP="007A0035">
      <w:pPr>
        <w:autoSpaceDE w:val="0"/>
        <w:autoSpaceDN w:val="0"/>
        <w:adjustRightInd w:val="0"/>
        <w:spacing w:line="240" w:lineRule="auto"/>
        <w:ind w:firstLine="567"/>
        <w:jc w:val="both"/>
        <w:rPr>
          <w:rFonts w:ascii="Times New Roman" w:hAnsi="Times New Roman" w:cs="Times New Roman"/>
          <w:b/>
          <w:color w:val="000000"/>
          <w:sz w:val="24"/>
          <w:szCs w:val="24"/>
        </w:rPr>
      </w:pPr>
      <w:r w:rsidRPr="00B51F54">
        <w:rPr>
          <w:rFonts w:ascii="Times New Roman" w:eastAsia="Times New Roman,Bold" w:hAnsi="Times New Roman" w:cs="Times New Roman"/>
          <w:b/>
          <w:sz w:val="24"/>
          <w:szCs w:val="24"/>
        </w:rPr>
        <w:tab/>
      </w:r>
      <w:r w:rsidRPr="00B51F54">
        <w:rPr>
          <w:rFonts w:ascii="Times New Roman" w:hAnsi="Times New Roman" w:cs="Times New Roman"/>
          <w:b/>
          <w:color w:val="000000"/>
          <w:sz w:val="24"/>
          <w:szCs w:val="24"/>
        </w:rPr>
        <w:t>Перспективная установленная тепловая мощность каждого источника тепловой энергии с учетом аварийного и перспективного резерва тепловой мощности остается на прежнем уровне на расчетный период до 2038 г. Ввод в эксплуатацию новых мощностей не требуется.</w:t>
      </w:r>
    </w:p>
    <w:p w:rsidR="00477992" w:rsidRPr="00B51F54" w:rsidRDefault="0094740D" w:rsidP="007A0035">
      <w:pPr>
        <w:autoSpaceDE w:val="0"/>
        <w:autoSpaceDN w:val="0"/>
        <w:adjustRightInd w:val="0"/>
        <w:spacing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ожидается.</w:t>
      </w:r>
    </w:p>
    <w:p w:rsidR="00477992" w:rsidRPr="00B51F54" w:rsidRDefault="000527AD" w:rsidP="007A0035">
      <w:pPr>
        <w:pStyle w:val="1"/>
        <w:spacing w:line="240" w:lineRule="auto"/>
        <w:rPr>
          <w:rFonts w:ascii="Times New Roman" w:eastAsia="Times New Roman,Bold" w:hAnsi="Times New Roman" w:cs="Times New Roman"/>
          <w:b/>
          <w:bCs/>
          <w:color w:val="auto"/>
          <w:sz w:val="24"/>
          <w:szCs w:val="24"/>
        </w:rPr>
      </w:pPr>
      <w:bookmarkStart w:id="14" w:name="_Toc211787871"/>
      <w:r w:rsidRPr="00B51F54">
        <w:rPr>
          <w:rFonts w:ascii="Times New Roman" w:eastAsia="Times New Roman,Bold" w:hAnsi="Times New Roman" w:cs="Times New Roman"/>
          <w:b/>
          <w:bCs/>
          <w:color w:val="auto"/>
          <w:sz w:val="24"/>
          <w:szCs w:val="24"/>
        </w:rPr>
        <w:t>Р</w:t>
      </w:r>
      <w:r w:rsidR="00413CB2" w:rsidRPr="00B51F54">
        <w:rPr>
          <w:rFonts w:ascii="Times New Roman" w:eastAsia="Times New Roman,Bold" w:hAnsi="Times New Roman" w:cs="Times New Roman"/>
          <w:b/>
          <w:bCs/>
          <w:color w:val="auto"/>
          <w:sz w:val="24"/>
          <w:szCs w:val="24"/>
        </w:rPr>
        <w:t xml:space="preserve">аздел 6. </w:t>
      </w:r>
      <w:r w:rsidRPr="00B51F54">
        <w:rPr>
          <w:rFonts w:ascii="Times New Roman" w:eastAsia="Times New Roman,Bold" w:hAnsi="Times New Roman" w:cs="Times New Roman"/>
          <w:b/>
          <w:bCs/>
          <w:color w:val="auto"/>
          <w:sz w:val="24"/>
          <w:szCs w:val="24"/>
        </w:rPr>
        <w:t>П</w:t>
      </w:r>
      <w:r w:rsidR="00413CB2" w:rsidRPr="00B51F54">
        <w:rPr>
          <w:rFonts w:ascii="Times New Roman" w:eastAsia="Times New Roman,Bold" w:hAnsi="Times New Roman" w:cs="Times New Roman"/>
          <w:b/>
          <w:bCs/>
          <w:color w:val="auto"/>
          <w:sz w:val="24"/>
          <w:szCs w:val="24"/>
        </w:rPr>
        <w:t>редложения по строительству, реконструкции и (или) модернизации тепловых сетей</w:t>
      </w:r>
      <w:bookmarkEnd w:id="14"/>
    </w:p>
    <w:p w:rsidR="00477992" w:rsidRPr="00B51F54" w:rsidRDefault="00477992"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p>
    <w:p w:rsidR="00477992" w:rsidRPr="00B51F54" w:rsidRDefault="0094740D" w:rsidP="000527AD">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Строительство и реконструкция тепловых сетей, обеспечивающих перераспределение тепловой нагрузки, не требуется. Располагаемой тепловой мощности котельной достаточно для обеспечения нужд, подключенных к ней потребителей, дефицита располагаемой тепловой мощности не наблюдается.</w:t>
      </w:r>
    </w:p>
    <w:p w:rsidR="00477992" w:rsidRPr="00B51F54" w:rsidRDefault="0094740D" w:rsidP="000527AD">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iCs/>
          <w:sz w:val="24"/>
          <w:szCs w:val="24"/>
        </w:rPr>
        <w:t xml:space="preserve">Строительство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r w:rsidRPr="00B51F54">
        <w:rPr>
          <w:rFonts w:ascii="Times New Roman" w:hAnsi="Times New Roman" w:cs="Times New Roman"/>
          <w:b/>
          <w:sz w:val="24"/>
          <w:szCs w:val="24"/>
        </w:rPr>
        <w:t>не требуется.</w:t>
      </w:r>
    </w:p>
    <w:p w:rsidR="00477992" w:rsidRPr="00B51F54" w:rsidRDefault="0094740D" w:rsidP="000527AD">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Согласно ФЗ № 190 «О теплоснабжении»,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 Перевод котельных в пиковый режим работы не предполагается на расчетный период до 2038г.</w:t>
      </w:r>
    </w:p>
    <w:p w:rsidR="00477992" w:rsidRPr="00B51F54" w:rsidRDefault="0094740D" w:rsidP="000527AD">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перерывов, прекращений, ограничений в подаче тепловой энергии в точках присоединения теплопотребляющих установок и (или) тепловых сетей потребителя товаров и услуг к коллекторам или тепловым сетям указанной регулируемой организации, сопровождаемых зафиксированным приборами учета теплоносителя или тепловой энергии прекращением подачи теплоносителя или подачи тепловой энергии на теплопотребляющие установки.</w:t>
      </w:r>
    </w:p>
    <w:p w:rsidR="00477992" w:rsidRPr="00B51F54" w:rsidRDefault="0094740D" w:rsidP="007A0035">
      <w:pPr>
        <w:autoSpaceDE w:val="0"/>
        <w:autoSpaceDN w:val="0"/>
        <w:adjustRightInd w:val="0"/>
        <w:spacing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Необходимо проводить замену изношенных участков тепловой сети, срок эксплуатации которых превышает 25-30 лет, с применением современной энергоэффективной тепловой изоляции трубопроводов тепловой сети до 3% в год в период с 2026г. по 2038г. </w:t>
      </w:r>
    </w:p>
    <w:p w:rsidR="00477992" w:rsidRPr="00B51F54" w:rsidRDefault="000527AD" w:rsidP="007A0035">
      <w:pPr>
        <w:pStyle w:val="1"/>
        <w:spacing w:line="240" w:lineRule="auto"/>
        <w:rPr>
          <w:rFonts w:ascii="Times New Roman" w:eastAsia="Times New Roman,Bold" w:hAnsi="Times New Roman" w:cs="Times New Roman"/>
          <w:b/>
          <w:bCs/>
          <w:color w:val="auto"/>
          <w:sz w:val="24"/>
          <w:szCs w:val="24"/>
        </w:rPr>
      </w:pPr>
      <w:bookmarkStart w:id="15" w:name="_Toc211787872"/>
      <w:r w:rsidRPr="00B51F54">
        <w:rPr>
          <w:rFonts w:ascii="Times New Roman" w:eastAsia="Times New Roman,Bold" w:hAnsi="Times New Roman" w:cs="Times New Roman"/>
          <w:b/>
          <w:bCs/>
          <w:color w:val="auto"/>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bookmarkEnd w:id="15"/>
    </w:p>
    <w:p w:rsidR="00477992" w:rsidRPr="00B51F54" w:rsidRDefault="00477992"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eastAsia="Times New Roman,Bold" w:hAnsi="Times New Roman" w:cs="Times New Roman"/>
          <w:b/>
          <w:sz w:val="24"/>
          <w:szCs w:val="24"/>
        </w:rPr>
      </w:pPr>
      <w:r w:rsidRPr="00B51F54">
        <w:rPr>
          <w:rFonts w:ascii="Times New Roman" w:eastAsia="Times New Roman,Bold" w:hAnsi="Times New Roman" w:cs="Times New Roman"/>
          <w:b/>
          <w:sz w:val="24"/>
          <w:szCs w:val="24"/>
        </w:rPr>
        <w:t>Мероприятия по реконструкции тепловых сетей в целях обеспечения гидравлических режимов, обеспечивающих качество горячей воды в открытых системах теплоснабжения, не требуются.</w:t>
      </w:r>
    </w:p>
    <w:p w:rsidR="00477992" w:rsidRPr="00B51F54" w:rsidRDefault="0094740D" w:rsidP="007A0035">
      <w:pPr>
        <w:autoSpaceDE w:val="0"/>
        <w:autoSpaceDN w:val="0"/>
        <w:adjustRightInd w:val="0"/>
        <w:spacing w:after="0" w:line="240" w:lineRule="auto"/>
        <w:ind w:firstLine="567"/>
        <w:jc w:val="both"/>
        <w:rPr>
          <w:rFonts w:ascii="Times New Roman" w:eastAsia="Times New Roman,Bold" w:hAnsi="Times New Roman" w:cs="Times New Roman"/>
          <w:b/>
          <w:sz w:val="24"/>
          <w:szCs w:val="24"/>
        </w:rPr>
      </w:pPr>
      <w:r w:rsidRPr="00B51F54">
        <w:rPr>
          <w:rFonts w:ascii="Times New Roman" w:eastAsia="Times New Roman,Bold" w:hAnsi="Times New Roman" w:cs="Times New Roman"/>
          <w:b/>
          <w:sz w:val="24"/>
          <w:szCs w:val="24"/>
        </w:rPr>
        <w:t>Внутридомовые системы горячего водоснабжения у потребителей тепловой энергии отсутствуют.</w:t>
      </w:r>
    </w:p>
    <w:p w:rsidR="00477992" w:rsidRPr="00B51F54" w:rsidRDefault="0094740D" w:rsidP="007A0035">
      <w:pPr>
        <w:autoSpaceDE w:val="0"/>
        <w:autoSpaceDN w:val="0"/>
        <w:adjustRightInd w:val="0"/>
        <w:spacing w:line="240" w:lineRule="auto"/>
        <w:ind w:firstLine="567"/>
        <w:jc w:val="both"/>
        <w:rPr>
          <w:rFonts w:ascii="Times New Roman" w:eastAsia="Times New Roman,Bold" w:hAnsi="Times New Roman" w:cs="Times New Roman"/>
          <w:b/>
          <w:sz w:val="24"/>
          <w:szCs w:val="24"/>
        </w:rPr>
      </w:pPr>
      <w:r w:rsidRPr="00B51F54">
        <w:rPr>
          <w:rFonts w:ascii="Times New Roman" w:eastAsia="Times New Roman,Bold" w:hAnsi="Times New Roman" w:cs="Times New Roman"/>
          <w:b/>
          <w:sz w:val="24"/>
          <w:szCs w:val="24"/>
        </w:rPr>
        <w:t>Строительство индивидуальных и (или) центральных тепловых пунктов не требуется.</w:t>
      </w:r>
    </w:p>
    <w:p w:rsidR="00477992" w:rsidRPr="00413CB2" w:rsidRDefault="0094740D" w:rsidP="007A0035">
      <w:pPr>
        <w:autoSpaceDE w:val="0"/>
        <w:autoSpaceDN w:val="0"/>
        <w:adjustRightInd w:val="0"/>
        <w:spacing w:line="240" w:lineRule="auto"/>
        <w:ind w:firstLine="567"/>
        <w:jc w:val="both"/>
        <w:rPr>
          <w:rFonts w:ascii="Times New Roman" w:eastAsia="Times New Roman,Bold" w:hAnsi="Times New Roman" w:cs="Times New Roman"/>
          <w:sz w:val="24"/>
          <w:szCs w:val="24"/>
        </w:rPr>
      </w:pPr>
      <w:r w:rsidRPr="00B51F54">
        <w:rPr>
          <w:rFonts w:ascii="Times New Roman" w:eastAsia="Times New Roman,Bold" w:hAnsi="Times New Roman" w:cs="Times New Roman"/>
          <w:b/>
          <w:sz w:val="24"/>
          <w:szCs w:val="24"/>
        </w:rPr>
        <w:t>Мероприятия по переводу открытых систем теплоснабжения (горячего водоснабжения) в закрытые сис</w:t>
      </w:r>
      <w:r w:rsidRPr="00413CB2">
        <w:rPr>
          <w:rFonts w:ascii="Times New Roman" w:eastAsia="Times New Roman,Bold" w:hAnsi="Times New Roman" w:cs="Times New Roman"/>
          <w:sz w:val="24"/>
          <w:szCs w:val="24"/>
        </w:rPr>
        <w:t>темы горячего водоснабжения не требуется.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отсутствует.</w:t>
      </w:r>
    </w:p>
    <w:p w:rsidR="00477992" w:rsidRPr="00413CB2" w:rsidRDefault="00413CB2" w:rsidP="007A0035">
      <w:pPr>
        <w:pStyle w:val="1"/>
        <w:spacing w:line="240" w:lineRule="auto"/>
        <w:rPr>
          <w:rFonts w:ascii="Times New Roman" w:eastAsia="Times New Roman,Bold" w:hAnsi="Times New Roman" w:cs="Times New Roman"/>
          <w:bCs/>
          <w:color w:val="auto"/>
          <w:sz w:val="24"/>
          <w:szCs w:val="24"/>
        </w:rPr>
      </w:pPr>
      <w:bookmarkStart w:id="16" w:name="_Toc211787873"/>
      <w:r w:rsidRPr="00413CB2">
        <w:rPr>
          <w:rFonts w:ascii="Times New Roman" w:eastAsia="Times New Roman,Bold" w:hAnsi="Times New Roman" w:cs="Times New Roman"/>
          <w:bCs/>
          <w:color w:val="auto"/>
          <w:sz w:val="24"/>
          <w:szCs w:val="24"/>
        </w:rPr>
        <w:t>Раздел 8. Перспективные топливные балансы</w:t>
      </w:r>
      <w:bookmarkEnd w:id="16"/>
    </w:p>
    <w:p w:rsidR="006B52F9" w:rsidRPr="00413CB2" w:rsidRDefault="006B52F9" w:rsidP="007A0035">
      <w:pPr>
        <w:autoSpaceDE w:val="0"/>
        <w:autoSpaceDN w:val="0"/>
        <w:adjustRightInd w:val="0"/>
        <w:spacing w:line="240" w:lineRule="auto"/>
        <w:jc w:val="center"/>
        <w:rPr>
          <w:rFonts w:ascii="Times New Roman" w:eastAsia="Times New Roman,Bold" w:hAnsi="Times New Roman" w:cs="Times New Roman"/>
          <w:bCs/>
          <w:sz w:val="24"/>
          <w:szCs w:val="24"/>
        </w:rPr>
      </w:pPr>
    </w:p>
    <w:p w:rsidR="00477992" w:rsidRPr="00413CB2" w:rsidRDefault="0094740D" w:rsidP="007A0035">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13CB2">
        <w:rPr>
          <w:rFonts w:ascii="Times New Roman" w:hAnsi="Times New Roman" w:cs="Times New Roman"/>
          <w:sz w:val="24"/>
          <w:szCs w:val="24"/>
        </w:rPr>
        <w:t>Осно</w:t>
      </w:r>
      <w:r w:rsidR="006B52F9" w:rsidRPr="00413CB2">
        <w:rPr>
          <w:rFonts w:ascii="Times New Roman" w:hAnsi="Times New Roman" w:cs="Times New Roman"/>
          <w:sz w:val="24"/>
          <w:szCs w:val="24"/>
        </w:rPr>
        <w:t>вным видом топлива для котельных</w:t>
      </w:r>
      <w:r w:rsidRPr="00413CB2">
        <w:rPr>
          <w:rFonts w:ascii="Times New Roman" w:hAnsi="Times New Roman" w:cs="Times New Roman"/>
          <w:sz w:val="24"/>
          <w:szCs w:val="24"/>
        </w:rPr>
        <w:t xml:space="preserve"> </w:t>
      </w:r>
      <w:r w:rsidR="00BA04CC" w:rsidRPr="00413CB2">
        <w:rPr>
          <w:rFonts w:ascii="Times New Roman" w:hAnsi="Times New Roman" w:cs="Times New Roman"/>
          <w:sz w:val="24"/>
          <w:szCs w:val="24"/>
        </w:rPr>
        <w:t>Тесинского</w:t>
      </w:r>
      <w:r w:rsidRPr="00413CB2">
        <w:rPr>
          <w:rFonts w:ascii="Times New Roman" w:hAnsi="Times New Roman" w:cs="Times New Roman"/>
          <w:sz w:val="24"/>
          <w:szCs w:val="24"/>
        </w:rPr>
        <w:t xml:space="preserve"> сельсовета Минусинского района является уголь бурый 3Б</w:t>
      </w:r>
      <w:r w:rsidR="006B52F9" w:rsidRPr="00413CB2">
        <w:rPr>
          <w:rFonts w:ascii="Times New Roman" w:hAnsi="Times New Roman" w:cs="Times New Roman"/>
          <w:sz w:val="24"/>
          <w:szCs w:val="24"/>
        </w:rPr>
        <w:t>, электричество</w:t>
      </w:r>
      <w:r w:rsidRPr="00413CB2">
        <w:rPr>
          <w:rFonts w:ascii="Times New Roman" w:hAnsi="Times New Roman" w:cs="Times New Roman"/>
          <w:sz w:val="24"/>
          <w:szCs w:val="24"/>
        </w:rPr>
        <w:t>. Данный уголь является ос</w:t>
      </w:r>
      <w:r w:rsidR="006B52F9" w:rsidRPr="00413CB2">
        <w:rPr>
          <w:rFonts w:ascii="Times New Roman" w:hAnsi="Times New Roman" w:cs="Times New Roman"/>
          <w:sz w:val="24"/>
          <w:szCs w:val="24"/>
        </w:rPr>
        <w:t>новным топливом для существующих</w:t>
      </w:r>
      <w:r w:rsidRPr="00413CB2">
        <w:rPr>
          <w:rFonts w:ascii="Times New Roman" w:hAnsi="Times New Roman" w:cs="Times New Roman"/>
          <w:sz w:val="24"/>
          <w:szCs w:val="24"/>
        </w:rPr>
        <w:t xml:space="preserve"> </w:t>
      </w:r>
      <w:r w:rsidR="006B52F9" w:rsidRPr="00413CB2">
        <w:rPr>
          <w:rFonts w:ascii="Times New Roman" w:hAnsi="Times New Roman" w:cs="Times New Roman"/>
          <w:sz w:val="24"/>
          <w:szCs w:val="24"/>
        </w:rPr>
        <w:t>котельных обеспечивающих</w:t>
      </w:r>
      <w:r w:rsidRPr="00413CB2">
        <w:rPr>
          <w:rFonts w:ascii="Times New Roman" w:hAnsi="Times New Roman" w:cs="Times New Roman"/>
          <w:sz w:val="24"/>
          <w:szCs w:val="24"/>
        </w:rPr>
        <w:t xml:space="preserve"> отоплением население и бюджетных потребителей. Также уголь бурый 3Б используется для отопления существующего одноэтажного жилого фонда.</w:t>
      </w:r>
    </w:p>
    <w:p w:rsidR="00477992" w:rsidRPr="00413CB2"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 xml:space="preserve"> Аварийное топливо – уголь бурый 3Б. </w:t>
      </w:r>
    </w:p>
    <w:p w:rsidR="00477992" w:rsidRPr="00413CB2" w:rsidRDefault="006B52F9"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Перевод котельных</w:t>
      </w:r>
      <w:r w:rsidR="0094740D" w:rsidRPr="00413CB2">
        <w:rPr>
          <w:rFonts w:ascii="Times New Roman" w:hAnsi="Times New Roman" w:cs="Times New Roman"/>
          <w:sz w:val="24"/>
          <w:szCs w:val="24"/>
        </w:rPr>
        <w:t xml:space="preserve"> </w:t>
      </w:r>
      <w:r w:rsidR="00BA04CC" w:rsidRPr="00413CB2">
        <w:rPr>
          <w:rFonts w:ascii="Times New Roman" w:hAnsi="Times New Roman" w:cs="Times New Roman"/>
          <w:sz w:val="24"/>
          <w:szCs w:val="24"/>
        </w:rPr>
        <w:t>Тесинского</w:t>
      </w:r>
      <w:r w:rsidR="0094740D" w:rsidRPr="00413CB2">
        <w:rPr>
          <w:rFonts w:ascii="Times New Roman" w:hAnsi="Times New Roman" w:cs="Times New Roman"/>
          <w:sz w:val="24"/>
          <w:szCs w:val="24"/>
        </w:rPr>
        <w:t xml:space="preserve"> сельсовета Минусинского района на другие виды топлива до конца расчетного периода не планируется. Возобновляемые источники энергии отсутствуют.</w:t>
      </w:r>
    </w:p>
    <w:p w:rsidR="00477992" w:rsidRPr="00413CB2"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Основным видом топлива для котельных является уголь бурый 3б.</w:t>
      </w:r>
    </w:p>
    <w:p w:rsidR="00477992" w:rsidRPr="00413CB2"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Индивидуальные источники тепловой энергии в частных жилых домах в качестве топлива используют уголь и дрова.</w:t>
      </w:r>
    </w:p>
    <w:p w:rsidR="00477992" w:rsidRPr="00413CB2"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 xml:space="preserve">Местным видом топлива в </w:t>
      </w:r>
      <w:r w:rsidR="00BA04CC" w:rsidRPr="00413CB2">
        <w:rPr>
          <w:rFonts w:ascii="Times New Roman" w:hAnsi="Times New Roman" w:cs="Times New Roman"/>
          <w:sz w:val="24"/>
          <w:szCs w:val="24"/>
        </w:rPr>
        <w:t>Тесинском</w:t>
      </w:r>
      <w:r w:rsidR="006B52F9" w:rsidRPr="00413CB2">
        <w:rPr>
          <w:rFonts w:ascii="Times New Roman" w:hAnsi="Times New Roman" w:cs="Times New Roman"/>
          <w:sz w:val="24"/>
          <w:szCs w:val="24"/>
        </w:rPr>
        <w:t xml:space="preserve"> сельсовете Мин</w:t>
      </w:r>
      <w:r w:rsidRPr="00413CB2">
        <w:rPr>
          <w:rFonts w:ascii="Times New Roman" w:hAnsi="Times New Roman" w:cs="Times New Roman"/>
          <w:sz w:val="24"/>
          <w:szCs w:val="24"/>
        </w:rPr>
        <w:t xml:space="preserve">усинского района являются дрова. </w:t>
      </w:r>
    </w:p>
    <w:p w:rsidR="00477992" w:rsidRPr="00413CB2"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Резервное топливо для котельных отсутствует.</w:t>
      </w:r>
    </w:p>
    <w:p w:rsidR="00477992" w:rsidRPr="00413CB2" w:rsidRDefault="0094740D" w:rsidP="007A0035">
      <w:pPr>
        <w:spacing w:after="59" w:line="240" w:lineRule="auto"/>
        <w:ind w:left="127" w:firstLine="582"/>
        <w:jc w:val="both"/>
        <w:rPr>
          <w:rFonts w:ascii="Times New Roman" w:hAnsi="Times New Roman" w:cs="Times New Roman"/>
          <w:sz w:val="24"/>
          <w:szCs w:val="24"/>
        </w:rPr>
      </w:pPr>
      <w:r w:rsidRPr="00413CB2">
        <w:rPr>
          <w:rFonts w:ascii="Times New Roman" w:hAnsi="Times New Roman" w:cs="Times New Roman"/>
          <w:sz w:val="24"/>
          <w:szCs w:val="24"/>
        </w:rPr>
        <w:t xml:space="preserve">Исходя из структуры топливного баланса </w:t>
      </w:r>
      <w:r w:rsidR="00BA04CC" w:rsidRPr="00413CB2">
        <w:rPr>
          <w:rFonts w:ascii="Times New Roman" w:hAnsi="Times New Roman" w:cs="Times New Roman"/>
          <w:sz w:val="24"/>
          <w:szCs w:val="24"/>
        </w:rPr>
        <w:t>Тесинского</w:t>
      </w:r>
      <w:r w:rsidRPr="00413CB2">
        <w:rPr>
          <w:rFonts w:ascii="Times New Roman" w:hAnsi="Times New Roman" w:cs="Times New Roman"/>
          <w:sz w:val="24"/>
          <w:szCs w:val="24"/>
        </w:rPr>
        <w:t xml:space="preserve"> сельсовета Минусинского района приоритетным направлением развития топливного баланса остается использование каменного угля на источниках тепловой энергии, использующих его в качестве основного вида топлива.</w:t>
      </w:r>
    </w:p>
    <w:p w:rsidR="00477992" w:rsidRPr="00413CB2" w:rsidRDefault="000527AD" w:rsidP="007A0035">
      <w:pPr>
        <w:pStyle w:val="1"/>
        <w:spacing w:line="240" w:lineRule="auto"/>
        <w:rPr>
          <w:rFonts w:ascii="Times New Roman" w:eastAsia="Times New Roman,Bold" w:hAnsi="Times New Roman" w:cs="Times New Roman"/>
          <w:bCs/>
          <w:color w:val="auto"/>
          <w:sz w:val="24"/>
          <w:szCs w:val="24"/>
        </w:rPr>
      </w:pPr>
      <w:bookmarkStart w:id="17" w:name="_Toc211787874"/>
      <w:r>
        <w:rPr>
          <w:rFonts w:ascii="Times New Roman" w:eastAsia="Times New Roman,Bold" w:hAnsi="Times New Roman" w:cs="Times New Roman"/>
          <w:bCs/>
          <w:color w:val="auto"/>
          <w:sz w:val="24"/>
          <w:szCs w:val="24"/>
        </w:rPr>
        <w:t>Р</w:t>
      </w:r>
      <w:r w:rsidRPr="00413CB2">
        <w:rPr>
          <w:rFonts w:ascii="Times New Roman" w:eastAsia="Times New Roman,Bold" w:hAnsi="Times New Roman" w:cs="Times New Roman"/>
          <w:bCs/>
          <w:color w:val="auto"/>
          <w:sz w:val="24"/>
          <w:szCs w:val="24"/>
        </w:rPr>
        <w:t xml:space="preserve">аздел 9. </w:t>
      </w:r>
      <w:r>
        <w:rPr>
          <w:rFonts w:ascii="Times New Roman" w:eastAsia="Times New Roman,Bold" w:hAnsi="Times New Roman" w:cs="Times New Roman"/>
          <w:bCs/>
          <w:color w:val="auto"/>
          <w:sz w:val="24"/>
          <w:szCs w:val="24"/>
        </w:rPr>
        <w:t>И</w:t>
      </w:r>
      <w:r w:rsidRPr="00413CB2">
        <w:rPr>
          <w:rFonts w:ascii="Times New Roman" w:eastAsia="Times New Roman,Bold" w:hAnsi="Times New Roman" w:cs="Times New Roman"/>
          <w:bCs/>
          <w:color w:val="auto"/>
          <w:sz w:val="24"/>
          <w:szCs w:val="24"/>
        </w:rPr>
        <w:t>нвестиции в строительство, реконструкцию, техническое перевооружение и (или) модернизаци</w:t>
      </w:r>
      <w:bookmarkEnd w:id="17"/>
      <w:r>
        <w:rPr>
          <w:rFonts w:ascii="Times New Roman" w:eastAsia="Times New Roman,Bold" w:hAnsi="Times New Roman" w:cs="Times New Roman"/>
          <w:bCs/>
          <w:color w:val="auto"/>
          <w:sz w:val="24"/>
          <w:szCs w:val="24"/>
        </w:rPr>
        <w:t>ю</w:t>
      </w:r>
    </w:p>
    <w:p w:rsidR="00873802" w:rsidRPr="00413CB2" w:rsidRDefault="00873802" w:rsidP="007A0035">
      <w:pPr>
        <w:tabs>
          <w:tab w:val="left" w:pos="2244"/>
        </w:tabs>
        <w:spacing w:after="0" w:line="240" w:lineRule="auto"/>
        <w:jc w:val="center"/>
        <w:rPr>
          <w:rFonts w:ascii="Times New Roman" w:eastAsia="Times New Roman,Bold" w:hAnsi="Times New Roman" w:cs="Times New Roman"/>
          <w:bCs/>
          <w:sz w:val="24"/>
          <w:szCs w:val="24"/>
        </w:rPr>
      </w:pPr>
    </w:p>
    <w:tbl>
      <w:tblPr>
        <w:tblW w:w="9177" w:type="dxa"/>
        <w:tblLook w:val="04A0" w:firstRow="1" w:lastRow="0" w:firstColumn="1" w:lastColumn="0" w:noHBand="0" w:noVBand="1"/>
      </w:tblPr>
      <w:tblGrid>
        <w:gridCol w:w="1398"/>
        <w:gridCol w:w="1573"/>
        <w:gridCol w:w="1209"/>
        <w:gridCol w:w="1757"/>
        <w:gridCol w:w="1585"/>
        <w:gridCol w:w="1165"/>
        <w:gridCol w:w="1166"/>
      </w:tblGrid>
      <w:tr w:rsidR="00BA04CC" w:rsidRPr="00413CB2" w:rsidTr="007A0035">
        <w:trPr>
          <w:trHeight w:val="450"/>
        </w:trPr>
        <w:tc>
          <w:tcPr>
            <w:tcW w:w="15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Субъект Российской Федерации</w:t>
            </w:r>
          </w:p>
        </w:tc>
        <w:tc>
          <w:tcPr>
            <w:tcW w:w="17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Муниципальное образование</w:t>
            </w:r>
          </w:p>
        </w:tc>
        <w:tc>
          <w:tcPr>
            <w:tcW w:w="12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bookmarkStart w:id="18" w:name="RANGE!C1:BP122"/>
            <w:r w:rsidRPr="00413CB2">
              <w:rPr>
                <w:rFonts w:ascii="Times New Roman" w:eastAsia="Times New Roman" w:hAnsi="Times New Roman" w:cs="Times New Roman"/>
                <w:sz w:val="24"/>
                <w:szCs w:val="24"/>
                <w:lang w:eastAsia="ru-RU"/>
              </w:rPr>
              <w:t>населенный пункт</w:t>
            </w:r>
            <w:bookmarkEnd w:id="18"/>
          </w:p>
        </w:tc>
        <w:tc>
          <w:tcPr>
            <w:tcW w:w="1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Наименование мероприятия</w:t>
            </w:r>
          </w:p>
        </w:tc>
        <w:tc>
          <w:tcPr>
            <w:tcW w:w="4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Наличие в схеме теплоснабжения</w:t>
            </w: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Стоимость, тыс. руб.</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Срок реализации</w:t>
            </w:r>
          </w:p>
        </w:tc>
      </w:tr>
      <w:tr w:rsidR="00BA04CC" w:rsidRPr="003262EE" w:rsidTr="007A0035">
        <w:trPr>
          <w:trHeight w:val="450"/>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r>
      <w:tr w:rsidR="00BA04CC" w:rsidRPr="003262EE" w:rsidTr="007A0035">
        <w:trPr>
          <w:trHeight w:val="450"/>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r>
      <w:tr w:rsidR="00BA04CC" w:rsidRPr="003262EE" w:rsidTr="007A0035">
        <w:trPr>
          <w:trHeight w:val="300"/>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w:t>
            </w:r>
          </w:p>
        </w:tc>
        <w:tc>
          <w:tcPr>
            <w:tcW w:w="1745"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w:t>
            </w:r>
          </w:p>
        </w:tc>
        <w:tc>
          <w:tcPr>
            <w:tcW w:w="1234"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w:t>
            </w:r>
          </w:p>
        </w:tc>
        <w:tc>
          <w:tcPr>
            <w:tcW w:w="1795"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4</w:t>
            </w:r>
          </w:p>
        </w:tc>
        <w:tc>
          <w:tcPr>
            <w:tcW w:w="478"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8</w:t>
            </w:r>
          </w:p>
        </w:tc>
        <w:tc>
          <w:tcPr>
            <w:tcW w:w="1188"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12</w:t>
            </w:r>
          </w:p>
        </w:tc>
        <w:tc>
          <w:tcPr>
            <w:tcW w:w="1190"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68</w:t>
            </w:r>
          </w:p>
        </w:tc>
      </w:tr>
      <w:tr w:rsidR="00BA04CC" w:rsidRPr="003262EE" w:rsidTr="007A0035">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Тесь</w:t>
            </w:r>
          </w:p>
        </w:tc>
        <w:tc>
          <w:tcPr>
            <w:tcW w:w="1795" w:type="dxa"/>
            <w:tcBorders>
              <w:top w:val="single" w:sz="4" w:space="0" w:color="auto"/>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Ремонт участка тепловой сети от ТК 3 до ТК 3-3 по ул. Строителей в с. Тесь </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4 462,52</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BA04CC" w:rsidRPr="003262EE" w:rsidTr="007A0035">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Тесь</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Ремонт участка тепловой сети от СТ4 до СТ11  по ул. Строителей  в с. Тесь</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3 246,77</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Реконструкция ограждения территории котельной, расположенной по адресу  с.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3 000,00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Реконструкция газового тракта котельной, расположенной по адресу с. Большая Иня, ул. Ленина,41 "Б", с установкой газоочистного оборудования</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3 600,00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Большая Иня </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Реконструкция  котельной в с. Большая Иня с установкой системы водоподготовки, состоящей из фильтров механической  очистки и системы дозирования реагентов</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r w:rsidR="00BA04CC" w:rsidRPr="003262EE" w:rsidTr="007A0035">
        <w:trPr>
          <w:trHeight w:val="792"/>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Реконструкция  системы электроснабжения котельной, в с. Большая Иня с установкой ДЭС для обеспечения 2-й категории надежности электроснабжения от резервного источника</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Строительство площадки временного накопления ЗШО котельной в с.Малая Ничка, ул. Кретова, д.62</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2028</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Строительство площадки хранения топлива котельной в с. Большая Иня, ул. Ленина, 41 "Б"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2028</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Капитальный ремонт  с заменой котла №2 марки ТР-300 (0,26Гкал/ч) на котельной с.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bl>
    <w:p w:rsidR="00477992" w:rsidRPr="000527AD" w:rsidRDefault="000527AD" w:rsidP="007A0035">
      <w:pPr>
        <w:pStyle w:val="1"/>
        <w:spacing w:line="240" w:lineRule="auto"/>
        <w:rPr>
          <w:rFonts w:ascii="Times New Roman" w:eastAsia="Times New Roman,Bold" w:hAnsi="Times New Roman" w:cs="Times New Roman"/>
          <w:bCs/>
          <w:color w:val="auto"/>
          <w:sz w:val="24"/>
          <w:szCs w:val="24"/>
        </w:rPr>
      </w:pPr>
      <w:bookmarkStart w:id="19" w:name="_Toc211787875"/>
      <w:r>
        <w:rPr>
          <w:rFonts w:ascii="Times New Roman" w:eastAsia="Times New Roman,Bold" w:hAnsi="Times New Roman" w:cs="Times New Roman"/>
          <w:bCs/>
          <w:color w:val="auto"/>
          <w:sz w:val="24"/>
          <w:szCs w:val="24"/>
        </w:rPr>
        <w:t>Р</w:t>
      </w:r>
      <w:r w:rsidRPr="000527AD">
        <w:rPr>
          <w:rFonts w:ascii="Times New Roman" w:eastAsia="Times New Roman,Bold" w:hAnsi="Times New Roman" w:cs="Times New Roman"/>
          <w:bCs/>
          <w:color w:val="auto"/>
          <w:sz w:val="24"/>
          <w:szCs w:val="24"/>
        </w:rPr>
        <w:t xml:space="preserve">аздел 10. </w:t>
      </w:r>
      <w:r>
        <w:rPr>
          <w:rFonts w:ascii="Times New Roman" w:eastAsia="Times New Roman,Bold" w:hAnsi="Times New Roman" w:cs="Times New Roman"/>
          <w:bCs/>
          <w:color w:val="auto"/>
          <w:sz w:val="24"/>
          <w:szCs w:val="24"/>
        </w:rPr>
        <w:t>Р</w:t>
      </w:r>
      <w:r w:rsidRPr="000527AD">
        <w:rPr>
          <w:rFonts w:ascii="Times New Roman" w:eastAsia="Times New Roman,Bold" w:hAnsi="Times New Roman" w:cs="Times New Roman"/>
          <w:bCs/>
          <w:color w:val="auto"/>
          <w:sz w:val="24"/>
          <w:szCs w:val="24"/>
        </w:rPr>
        <w:t>ешение об определении единой теплоснабжающей организации</w:t>
      </w:r>
      <w:bookmarkEnd w:id="19"/>
    </w:p>
    <w:p w:rsidR="00477992" w:rsidRPr="003262EE" w:rsidRDefault="00477992" w:rsidP="007A0035">
      <w:pPr>
        <w:spacing w:line="240" w:lineRule="auto"/>
        <w:jc w:val="both"/>
        <w:rPr>
          <w:rFonts w:ascii="Times New Roman" w:hAnsi="Times New Roman" w:cs="Times New Roman"/>
          <w:sz w:val="24"/>
          <w:szCs w:val="24"/>
        </w:rPr>
      </w:pPr>
    </w:p>
    <w:p w:rsidR="00477992" w:rsidRPr="003262EE" w:rsidRDefault="00BA04CC"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На 2025</w:t>
      </w:r>
      <w:r w:rsidR="0094740D" w:rsidRPr="003262EE">
        <w:rPr>
          <w:rFonts w:ascii="Times New Roman" w:hAnsi="Times New Roman" w:cs="Times New Roman"/>
          <w:sz w:val="24"/>
          <w:szCs w:val="24"/>
        </w:rPr>
        <w:t xml:space="preserve"> г. ЕТО в </w:t>
      </w:r>
      <w:r w:rsidRPr="003262EE">
        <w:rPr>
          <w:rFonts w:ascii="Times New Roman" w:hAnsi="Times New Roman" w:cs="Times New Roman"/>
          <w:sz w:val="24"/>
          <w:szCs w:val="24"/>
        </w:rPr>
        <w:t>Тесинском</w:t>
      </w:r>
      <w:r w:rsidR="0094740D" w:rsidRPr="003262EE">
        <w:rPr>
          <w:rFonts w:ascii="Times New Roman" w:hAnsi="Times New Roman" w:cs="Times New Roman"/>
          <w:sz w:val="24"/>
          <w:szCs w:val="24"/>
        </w:rPr>
        <w:t xml:space="preserve"> сельсовете Минусинск</w:t>
      </w:r>
      <w:r w:rsidR="00873802" w:rsidRPr="003262EE">
        <w:rPr>
          <w:rFonts w:ascii="Times New Roman" w:hAnsi="Times New Roman" w:cs="Times New Roman"/>
          <w:sz w:val="24"/>
          <w:szCs w:val="24"/>
        </w:rPr>
        <w:t>ого района является ГПКК «ЦРКК»</w:t>
      </w:r>
      <w:r w:rsidR="0094740D" w:rsidRPr="003262EE">
        <w:rPr>
          <w:rFonts w:ascii="Times New Roman" w:hAnsi="Times New Roman" w:cs="Times New Roman"/>
          <w:sz w:val="24"/>
          <w:szCs w:val="24"/>
        </w:rPr>
        <w:t xml:space="preserve">. </w:t>
      </w:r>
    </w:p>
    <w:p w:rsidR="00477992" w:rsidRPr="003262EE" w:rsidRDefault="0094740D" w:rsidP="000527AD">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Зоной деятельности единой теплоснабжающей организации будет система теплоснабжения на территории </w:t>
      </w:r>
      <w:r w:rsidR="00BA04CC" w:rsidRPr="003262EE">
        <w:rPr>
          <w:rFonts w:ascii="Times New Roman" w:hAnsi="Times New Roman" w:cs="Times New Roman"/>
          <w:sz w:val="24"/>
          <w:szCs w:val="24"/>
        </w:rPr>
        <w:t>Тесинского</w:t>
      </w:r>
      <w:r w:rsidRPr="003262EE">
        <w:rPr>
          <w:rFonts w:ascii="Times New Roman" w:hAnsi="Times New Roman" w:cs="Times New Roman"/>
          <w:sz w:val="24"/>
          <w:szCs w:val="24"/>
        </w:rPr>
        <w:t xml:space="preserve"> сельсовета Минусинского района в границах, которых ЕТО обязана обслуживать любых обратившихся к ней потребителей тепловой энергии согласно Правилам организации теплоснабжения, в Российской Федерации (утв. постановлением Правительства РФ от 8 августа 2012г. № 808).</w:t>
      </w:r>
    </w:p>
    <w:p w:rsidR="00477992" w:rsidRPr="003262EE" w:rsidRDefault="0094740D" w:rsidP="000527AD">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соответствии с «Правилами организации теплоснабжения в Российской Федерации» (утв. постановлением Правительства РФ от 8 августа 2012г. № 808), критериями определения единой теплоснабжающей организации являются:</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размер собственного капитала;</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способность в лучшей мере обеспечить надежность теплоснабжения в соответствующей системе теплоснабжения.</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Обоснование соответствия организации, предлагаемой в качестве единой теплоснабжающей организации, критериям определения единой теплоснабжающей организации, устанавливаемым Правительством Российской Федерации, приведено в таблице </w:t>
      </w:r>
    </w:p>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 Обоснование соответствия организации критериям определения ЕТО</w:t>
      </w:r>
    </w:p>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473"/>
        <w:gridCol w:w="3642"/>
      </w:tblGrid>
      <w:tr w:rsidR="00477992" w:rsidRPr="003262EE" w:rsidTr="000527AD">
        <w:trPr>
          <w:trHeight w:val="385"/>
        </w:trPr>
        <w:tc>
          <w:tcPr>
            <w:tcW w:w="495"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п/п</w:t>
            </w:r>
          </w:p>
        </w:tc>
        <w:tc>
          <w:tcPr>
            <w:tcW w:w="5504"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Обоснование соответствия организации, критериям определения ЕТО</w:t>
            </w:r>
          </w:p>
        </w:tc>
        <w:tc>
          <w:tcPr>
            <w:tcW w:w="3656"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Организация-претендент на статус единой теплоснабжающей организации</w:t>
            </w:r>
          </w:p>
        </w:tc>
      </w:tr>
      <w:tr w:rsidR="00477992" w:rsidRPr="003262EE" w:rsidTr="000527AD">
        <w:trPr>
          <w:trHeight w:val="232"/>
        </w:trPr>
        <w:tc>
          <w:tcPr>
            <w:tcW w:w="495"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5504"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tc>
        <w:tc>
          <w:tcPr>
            <w:tcW w:w="3656" w:type="dxa"/>
            <w:shd w:val="clear" w:color="auto" w:fill="auto"/>
            <w:vAlign w:val="center"/>
          </w:tcPr>
          <w:p w:rsidR="00477992" w:rsidRPr="003262EE" w:rsidRDefault="00873802"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ГПКК «ЦРКК»</w:t>
            </w:r>
          </w:p>
        </w:tc>
      </w:tr>
      <w:tr w:rsidR="00477992" w:rsidRPr="003262EE" w:rsidTr="000527AD">
        <w:trPr>
          <w:trHeight w:val="232"/>
        </w:trPr>
        <w:tc>
          <w:tcPr>
            <w:tcW w:w="495"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w:t>
            </w:r>
          </w:p>
        </w:tc>
        <w:tc>
          <w:tcPr>
            <w:tcW w:w="5504"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Размер собственного капитала</w:t>
            </w:r>
          </w:p>
        </w:tc>
        <w:tc>
          <w:tcPr>
            <w:tcW w:w="3656" w:type="dxa"/>
            <w:shd w:val="clear" w:color="auto" w:fill="auto"/>
            <w:vAlign w:val="center"/>
          </w:tcPr>
          <w:p w:rsidR="00477992" w:rsidRPr="003262EE" w:rsidRDefault="00873802"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ГПКК «ЦРКК»</w:t>
            </w:r>
          </w:p>
        </w:tc>
      </w:tr>
      <w:tr w:rsidR="00477992" w:rsidRPr="003262EE" w:rsidTr="000527AD">
        <w:trPr>
          <w:trHeight w:val="234"/>
        </w:trPr>
        <w:tc>
          <w:tcPr>
            <w:tcW w:w="495"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w:t>
            </w:r>
          </w:p>
        </w:tc>
        <w:tc>
          <w:tcPr>
            <w:tcW w:w="5504"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Способность в лучшей мере обеспечить надежность теплоснабжения в соответствующей системе теплоснабжения</w:t>
            </w:r>
          </w:p>
        </w:tc>
        <w:tc>
          <w:tcPr>
            <w:tcW w:w="3656" w:type="dxa"/>
            <w:shd w:val="clear" w:color="auto" w:fill="auto"/>
            <w:vAlign w:val="center"/>
          </w:tcPr>
          <w:p w:rsidR="00477992" w:rsidRPr="003262EE" w:rsidRDefault="00873802"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ГПКК «ЦРКК»</w:t>
            </w:r>
          </w:p>
        </w:tc>
      </w:tr>
    </w:tbl>
    <w:p w:rsidR="00477992" w:rsidRPr="003262EE" w:rsidRDefault="0094740D" w:rsidP="007A0035">
      <w:pPr>
        <w:autoSpaceDE w:val="0"/>
        <w:autoSpaceDN w:val="0"/>
        <w:adjustRightInd w:val="0"/>
        <w:spacing w:before="240"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Необходимо отметить, что компания </w:t>
      </w:r>
      <w:r w:rsidR="00873802" w:rsidRPr="003262EE">
        <w:rPr>
          <w:rFonts w:ascii="Times New Roman" w:hAnsi="Times New Roman" w:cs="Times New Roman"/>
          <w:sz w:val="24"/>
          <w:szCs w:val="24"/>
        </w:rPr>
        <w:t>ГПКК «ЦРКК»</w:t>
      </w:r>
      <w:r w:rsidRPr="003262EE">
        <w:rPr>
          <w:rFonts w:ascii="Times New Roman" w:hAnsi="Times New Roman" w:cs="Times New Roman"/>
          <w:sz w:val="24"/>
          <w:szCs w:val="24"/>
        </w:rPr>
        <w:t xml:space="preserve"> имеет возможность в лучшей мере обеспечить надежность теплоснабжения в системах теплоснабжения </w:t>
      </w:r>
      <w:r w:rsidR="00BA04CC" w:rsidRPr="003262EE">
        <w:rPr>
          <w:rFonts w:ascii="Times New Roman" w:hAnsi="Times New Roman" w:cs="Times New Roman"/>
          <w:sz w:val="24"/>
          <w:szCs w:val="24"/>
        </w:rPr>
        <w:t>Тесинского</w:t>
      </w:r>
      <w:r w:rsidRPr="003262EE">
        <w:rPr>
          <w:rFonts w:ascii="Times New Roman" w:hAnsi="Times New Roman" w:cs="Times New Roman"/>
          <w:sz w:val="24"/>
          <w:szCs w:val="24"/>
        </w:rPr>
        <w:t xml:space="preserve"> сельсовета </w:t>
      </w:r>
      <w:r w:rsidR="00EB7368" w:rsidRPr="003262EE">
        <w:rPr>
          <w:rFonts w:ascii="Times New Roman" w:hAnsi="Times New Roman" w:cs="Times New Roman"/>
          <w:sz w:val="24"/>
          <w:szCs w:val="24"/>
        </w:rPr>
        <w:t>Минусинского</w:t>
      </w:r>
      <w:r w:rsidRPr="003262EE">
        <w:rPr>
          <w:rFonts w:ascii="Times New Roman" w:hAnsi="Times New Roman" w:cs="Times New Roman"/>
          <w:sz w:val="24"/>
          <w:szCs w:val="24"/>
        </w:rPr>
        <w:t xml:space="preserve"> района, что подтверждается наличием у </w:t>
      </w:r>
      <w:r w:rsidR="00873802" w:rsidRPr="003262EE">
        <w:rPr>
          <w:rFonts w:ascii="Times New Roman" w:hAnsi="Times New Roman" w:cs="Times New Roman"/>
          <w:sz w:val="24"/>
          <w:szCs w:val="24"/>
        </w:rPr>
        <w:t>ГПКК «ЦРКК»</w:t>
      </w:r>
      <w:r w:rsidRPr="003262EE">
        <w:rPr>
          <w:rFonts w:ascii="Times New Roman" w:hAnsi="Times New Roman" w:cs="Times New Roman"/>
          <w:sz w:val="24"/>
          <w:szCs w:val="24"/>
        </w:rPr>
        <w:t xml:space="preserve">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соответствии с «Правилами организации теплоснабжения в Российской Федерации»,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Информация о поданных теплоснабжающими организациями заявках на присвоение статуса единой теплоснабжающей организации отсутствует.</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 границах </w:t>
      </w:r>
      <w:r w:rsidR="00BA04CC" w:rsidRPr="003262EE">
        <w:rPr>
          <w:rFonts w:ascii="Times New Roman" w:hAnsi="Times New Roman" w:cs="Times New Roman"/>
          <w:sz w:val="24"/>
          <w:szCs w:val="24"/>
        </w:rPr>
        <w:t>Тесинского</w:t>
      </w:r>
      <w:r w:rsidRPr="003262EE">
        <w:rPr>
          <w:rFonts w:ascii="Times New Roman" w:hAnsi="Times New Roman" w:cs="Times New Roman"/>
          <w:sz w:val="24"/>
          <w:szCs w:val="24"/>
        </w:rPr>
        <w:t xml:space="preserve"> сельсовета Минусинского района действует одна теплоснабжающая организация: </w:t>
      </w:r>
      <w:r w:rsidR="00873802" w:rsidRPr="003262EE">
        <w:rPr>
          <w:rFonts w:ascii="Times New Roman" w:hAnsi="Times New Roman" w:cs="Times New Roman"/>
          <w:sz w:val="24"/>
          <w:szCs w:val="24"/>
        </w:rPr>
        <w:t>ГПКК «ЦРКК».</w:t>
      </w:r>
    </w:p>
    <w:p w:rsidR="00477992" w:rsidRPr="003262EE" w:rsidRDefault="00873802" w:rsidP="007A0035">
      <w:pPr>
        <w:autoSpaceDE w:val="0"/>
        <w:autoSpaceDN w:val="0"/>
        <w:adjustRightInd w:val="0"/>
        <w:spacing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ГПКК «ЦРКК»</w:t>
      </w:r>
      <w:r w:rsidR="0094740D" w:rsidRPr="003262EE">
        <w:rPr>
          <w:rFonts w:ascii="Times New Roman" w:hAnsi="Times New Roman" w:cs="Times New Roman"/>
          <w:sz w:val="24"/>
          <w:szCs w:val="24"/>
        </w:rPr>
        <w:t xml:space="preserve"> обслуживает источники тепловой энергии на территории </w:t>
      </w:r>
      <w:r w:rsidR="00BA04CC" w:rsidRPr="003262EE">
        <w:rPr>
          <w:rFonts w:ascii="Times New Roman" w:hAnsi="Times New Roman" w:cs="Times New Roman"/>
          <w:sz w:val="24"/>
          <w:szCs w:val="24"/>
        </w:rPr>
        <w:t>Тесинского</w:t>
      </w:r>
      <w:r w:rsidR="0094740D" w:rsidRPr="003262EE">
        <w:rPr>
          <w:rFonts w:ascii="Times New Roman" w:hAnsi="Times New Roman" w:cs="Times New Roman"/>
          <w:sz w:val="24"/>
          <w:szCs w:val="24"/>
        </w:rPr>
        <w:t xml:space="preserve"> сельсовета </w:t>
      </w:r>
      <w:r w:rsidR="006B52F9" w:rsidRPr="003262EE">
        <w:rPr>
          <w:rFonts w:ascii="Times New Roman" w:hAnsi="Times New Roman" w:cs="Times New Roman"/>
          <w:sz w:val="24"/>
          <w:szCs w:val="24"/>
        </w:rPr>
        <w:t>Минусинского района</w:t>
      </w:r>
      <w:r w:rsidR="0094740D" w:rsidRPr="003262EE">
        <w:rPr>
          <w:rFonts w:ascii="Times New Roman" w:hAnsi="Times New Roman" w:cs="Times New Roman"/>
          <w:sz w:val="24"/>
          <w:szCs w:val="24"/>
        </w:rPr>
        <w:t>.</w:t>
      </w:r>
    </w:p>
    <w:p w:rsidR="00477992" w:rsidRPr="003262EE" w:rsidRDefault="000527AD" w:rsidP="007A0035">
      <w:pPr>
        <w:pStyle w:val="1"/>
        <w:spacing w:line="240" w:lineRule="auto"/>
        <w:rPr>
          <w:rFonts w:ascii="Times New Roman" w:eastAsia="Times New Roman,Bold" w:hAnsi="Times New Roman" w:cs="Times New Roman"/>
          <w:bCs/>
          <w:color w:val="000000" w:themeColor="text1"/>
          <w:sz w:val="24"/>
          <w:szCs w:val="24"/>
        </w:rPr>
      </w:pPr>
      <w:bookmarkStart w:id="20" w:name="_Toc211787876"/>
      <w:r>
        <w:rPr>
          <w:rFonts w:ascii="Times New Roman" w:eastAsia="Times New Roman,Bold" w:hAnsi="Times New Roman" w:cs="Times New Roman"/>
          <w:bCs/>
          <w:color w:val="000000" w:themeColor="text1"/>
          <w:sz w:val="24"/>
          <w:szCs w:val="24"/>
        </w:rPr>
        <w:t>Р</w:t>
      </w:r>
      <w:r w:rsidRPr="003262EE">
        <w:rPr>
          <w:rFonts w:ascii="Times New Roman" w:eastAsia="Times New Roman,Bold" w:hAnsi="Times New Roman" w:cs="Times New Roman"/>
          <w:bCs/>
          <w:color w:val="000000" w:themeColor="text1"/>
          <w:sz w:val="24"/>
          <w:szCs w:val="24"/>
        </w:rPr>
        <w:t xml:space="preserve">аздел 11. </w:t>
      </w:r>
      <w:r>
        <w:rPr>
          <w:rFonts w:ascii="Times New Roman" w:eastAsia="Times New Roman,Bold" w:hAnsi="Times New Roman" w:cs="Times New Roman"/>
          <w:bCs/>
          <w:color w:val="000000" w:themeColor="text1"/>
          <w:sz w:val="24"/>
          <w:szCs w:val="24"/>
        </w:rPr>
        <w:t>Р</w:t>
      </w:r>
      <w:r w:rsidRPr="003262EE">
        <w:rPr>
          <w:rFonts w:ascii="Times New Roman" w:eastAsia="Times New Roman,Bold" w:hAnsi="Times New Roman" w:cs="Times New Roman"/>
          <w:bCs/>
          <w:color w:val="000000" w:themeColor="text1"/>
          <w:sz w:val="24"/>
          <w:szCs w:val="24"/>
        </w:rPr>
        <w:t>ешения по бесхозяйным тепловым сетям</w:t>
      </w:r>
      <w:bookmarkEnd w:id="20"/>
    </w:p>
    <w:p w:rsidR="00477992" w:rsidRPr="003262EE" w:rsidRDefault="00477992" w:rsidP="007A0035">
      <w:pPr>
        <w:spacing w:after="0" w:line="240" w:lineRule="auto"/>
        <w:jc w:val="center"/>
        <w:rPr>
          <w:rFonts w:ascii="Times New Roman" w:eastAsia="Times New Roman,Bold" w:hAnsi="Times New Roman" w:cs="Times New Roman"/>
          <w:bCs/>
          <w:color w:val="000000" w:themeColor="text1"/>
          <w:sz w:val="24"/>
          <w:szCs w:val="24"/>
        </w:rPr>
      </w:pPr>
    </w:p>
    <w:p w:rsidR="00477992" w:rsidRPr="003262EE" w:rsidRDefault="0094740D" w:rsidP="007A0035">
      <w:pPr>
        <w:spacing w:line="240" w:lineRule="auto"/>
        <w:ind w:firstLine="567"/>
        <w:jc w:val="both"/>
        <w:rPr>
          <w:rFonts w:ascii="Times New Roman" w:hAnsi="Times New Roman" w:cs="Times New Roman"/>
          <w:color w:val="FF0000"/>
          <w:sz w:val="24"/>
          <w:szCs w:val="24"/>
        </w:rPr>
      </w:pPr>
      <w:r w:rsidRPr="003262EE">
        <w:rPr>
          <w:rFonts w:ascii="Times New Roman" w:hAnsi="Times New Roman" w:cs="Times New Roman"/>
          <w:sz w:val="24"/>
          <w:szCs w:val="24"/>
        </w:rPr>
        <w:t>Статья 15 пункт 6. Федерального закона от 27 июля 2010 года № 190-ФЗ: «В случае выявления бесхозяйных тепловых сетей (тепловых сетей, не имеющих эксплуатирующей организации)орган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На момент разработки настоящей схемы теплоснабжения не выявлено участков бесхозяйных тепловых сетей.</w:t>
      </w:r>
    </w:p>
    <w:p w:rsidR="00477992" w:rsidRPr="003262EE" w:rsidRDefault="00477992"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0527AD" w:rsidP="000527A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w:t>
      </w:r>
      <w:r w:rsidRPr="003262EE">
        <w:rPr>
          <w:rFonts w:ascii="Times New Roman" w:hAnsi="Times New Roman" w:cs="Times New Roman"/>
          <w:bCs/>
          <w:sz w:val="24"/>
          <w:szCs w:val="24"/>
        </w:rPr>
        <w:t>хема теплоснабжения</w:t>
      </w:r>
    </w:p>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Тесинского сельсовета</w:t>
      </w:r>
    </w:p>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 xml:space="preserve">Минусинского района </w:t>
      </w:r>
    </w:p>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Красноярского края</w:t>
      </w:r>
    </w:p>
    <w:p w:rsidR="007A0035" w:rsidRPr="003262EE" w:rsidRDefault="000527AD" w:rsidP="007A0035">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н</w:t>
      </w:r>
      <w:r w:rsidR="007A0035" w:rsidRPr="003262EE">
        <w:rPr>
          <w:rFonts w:ascii="Times New Roman" w:hAnsi="Times New Roman" w:cs="Times New Roman"/>
          <w:bCs/>
          <w:sz w:val="24"/>
          <w:szCs w:val="24"/>
        </w:rPr>
        <w:t>а период до 2038г.</w:t>
      </w: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2025</w:t>
      </w:r>
      <w:r w:rsidR="000527AD">
        <w:rPr>
          <w:rFonts w:ascii="Times New Roman" w:hAnsi="Times New Roman" w:cs="Times New Roman"/>
          <w:sz w:val="24"/>
          <w:szCs w:val="24"/>
        </w:rPr>
        <w:t xml:space="preserve"> г.</w:t>
      </w: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0527AD" w:rsidP="007A0035">
      <w:pPr>
        <w:autoSpaceDE w:val="0"/>
        <w:autoSpaceDN w:val="0"/>
        <w:adjustRightInd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r w:rsidRPr="003262EE">
        <w:rPr>
          <w:rFonts w:ascii="Times New Roman" w:hAnsi="Times New Roman" w:cs="Times New Roman"/>
          <w:sz w:val="24"/>
          <w:szCs w:val="24"/>
        </w:rPr>
        <w:t>одержание</w:t>
      </w:r>
    </w:p>
    <w:p w:rsidR="007A0035" w:rsidRPr="003262EE" w:rsidRDefault="007A0035" w:rsidP="007A0035">
      <w:pPr>
        <w:spacing w:after="0" w:line="240" w:lineRule="auto"/>
        <w:rPr>
          <w:rFonts w:ascii="Times New Roman" w:hAnsi="Times New Roman" w:cs="Times New Roman"/>
          <w:sz w:val="24"/>
          <w:szCs w:val="24"/>
        </w:rPr>
      </w:pPr>
    </w:p>
    <w:sdt>
      <w:sdtPr>
        <w:rPr>
          <w:rFonts w:ascii="Times New Roman" w:eastAsiaTheme="minorHAnsi" w:hAnsi="Times New Roman" w:cs="Times New Roman"/>
          <w:color w:val="auto"/>
          <w:sz w:val="24"/>
          <w:szCs w:val="24"/>
          <w:lang w:eastAsia="en-US"/>
        </w:rPr>
        <w:id w:val="-1786725172"/>
        <w:docPartObj>
          <w:docPartGallery w:val="Table of Contents"/>
          <w:docPartUnique/>
        </w:docPartObj>
      </w:sdtPr>
      <w:sdtEndPr>
        <w:rPr>
          <w:bCs/>
        </w:rPr>
      </w:sdtEndPr>
      <w:sdtContent>
        <w:p w:rsidR="007A0035" w:rsidRPr="003262EE" w:rsidRDefault="007A0035" w:rsidP="007A0035">
          <w:pPr>
            <w:pStyle w:val="af3"/>
            <w:spacing w:line="240" w:lineRule="auto"/>
            <w:rPr>
              <w:rFonts w:ascii="Times New Roman" w:hAnsi="Times New Roman" w:cs="Times New Roman"/>
              <w:sz w:val="24"/>
              <w:szCs w:val="24"/>
            </w:rPr>
          </w:pPr>
        </w:p>
        <w:p w:rsidR="007A0035" w:rsidRPr="003262EE" w:rsidRDefault="007A0035" w:rsidP="007A0035">
          <w:pPr>
            <w:pStyle w:val="14"/>
            <w:tabs>
              <w:tab w:val="right" w:leader="dot" w:pos="9627"/>
            </w:tabs>
            <w:spacing w:line="240" w:lineRule="auto"/>
            <w:rPr>
              <w:rFonts w:ascii="Times New Roman" w:hAnsi="Times New Roman" w:cs="Times New Roman"/>
              <w:noProof/>
              <w:sz w:val="24"/>
              <w:szCs w:val="24"/>
            </w:rPr>
          </w:pPr>
          <w:r w:rsidRPr="003262EE">
            <w:rPr>
              <w:rFonts w:ascii="Times New Roman" w:hAnsi="Times New Roman" w:cs="Times New Roman"/>
              <w:sz w:val="24"/>
              <w:szCs w:val="24"/>
            </w:rPr>
            <w:fldChar w:fldCharType="begin"/>
          </w:r>
          <w:r w:rsidRPr="003262EE">
            <w:rPr>
              <w:rFonts w:ascii="Times New Roman" w:hAnsi="Times New Roman" w:cs="Times New Roman"/>
              <w:sz w:val="24"/>
              <w:szCs w:val="24"/>
            </w:rPr>
            <w:instrText xml:space="preserve"> TOC \o "1-3" \h \z \u </w:instrText>
          </w:r>
          <w:r w:rsidRPr="003262EE">
            <w:rPr>
              <w:rFonts w:ascii="Times New Roman" w:hAnsi="Times New Roman" w:cs="Times New Roman"/>
              <w:sz w:val="24"/>
              <w:szCs w:val="24"/>
            </w:rPr>
            <w:fldChar w:fldCharType="separate"/>
          </w:r>
          <w:hyperlink w:anchor="_Toc211786782" w:history="1">
            <w:r w:rsidRPr="003262EE">
              <w:rPr>
                <w:rStyle w:val="ab"/>
                <w:rFonts w:ascii="Times New Roman" w:hAnsi="Times New Roman" w:cs="Times New Roman"/>
                <w:noProof/>
                <w:sz w:val="24"/>
                <w:szCs w:val="24"/>
              </w:rPr>
              <w:t>ГЛАВА 1. СУЩЕСТВУЮЩЕЕ ПОЛОЖЕНИЕ В СФЕРЕ ПРОИЗВОДСТВА, ПЕРЕДАЧИ И ПОТРЕБЛЕНИЯ ТЕПЛОВОЙ ЭНЕРГИИ ДЛЯ ЦЕЛЕЙ ТЕПЛОСНАБЖЕНИЯ</w:t>
            </w:r>
            <w:r w:rsidRPr="003262EE">
              <w:rPr>
                <w:rFonts w:ascii="Times New Roman" w:hAnsi="Times New Roman" w:cs="Times New Roman"/>
                <w:noProof/>
                <w:webHidden/>
                <w:sz w:val="24"/>
                <w:szCs w:val="24"/>
              </w:rPr>
              <w:tab/>
            </w:r>
          </w:hyperlink>
        </w:p>
        <w:p w:rsidR="007A0035" w:rsidRPr="003262EE" w:rsidRDefault="00781824" w:rsidP="007A0035">
          <w:pPr>
            <w:pStyle w:val="24"/>
            <w:tabs>
              <w:tab w:val="right" w:leader="dot" w:pos="9627"/>
            </w:tabs>
            <w:spacing w:line="240" w:lineRule="auto"/>
            <w:rPr>
              <w:rFonts w:ascii="Times New Roman" w:hAnsi="Times New Roman" w:cs="Times New Roman"/>
              <w:noProof/>
              <w:sz w:val="24"/>
              <w:szCs w:val="24"/>
            </w:rPr>
          </w:pPr>
          <w:hyperlink w:anchor="_Toc211786783" w:history="1">
            <w:r w:rsidR="007A0035" w:rsidRPr="003262EE">
              <w:rPr>
                <w:rStyle w:val="ab"/>
                <w:rFonts w:ascii="Times New Roman" w:hAnsi="Times New Roman" w:cs="Times New Roman"/>
                <w:noProof/>
                <w:sz w:val="24"/>
                <w:szCs w:val="24"/>
              </w:rPr>
              <w:t>Часть 1. Функциональная структура теплоснабжения</w:t>
            </w:r>
            <w:r w:rsidR="007A0035" w:rsidRPr="003262EE">
              <w:rPr>
                <w:rFonts w:ascii="Times New Roman" w:hAnsi="Times New Roman" w:cs="Times New Roman"/>
                <w:noProof/>
                <w:webHidden/>
                <w:sz w:val="24"/>
                <w:szCs w:val="24"/>
              </w:rPr>
              <w:tab/>
            </w:r>
          </w:hyperlink>
        </w:p>
        <w:p w:rsidR="007A0035" w:rsidRPr="003262EE" w:rsidRDefault="00781824" w:rsidP="007A0035">
          <w:pPr>
            <w:pStyle w:val="24"/>
            <w:tabs>
              <w:tab w:val="right" w:leader="dot" w:pos="9627"/>
            </w:tabs>
            <w:spacing w:line="240" w:lineRule="auto"/>
            <w:rPr>
              <w:rFonts w:ascii="Times New Roman" w:hAnsi="Times New Roman" w:cs="Times New Roman"/>
              <w:noProof/>
              <w:sz w:val="24"/>
              <w:szCs w:val="24"/>
            </w:rPr>
          </w:pPr>
          <w:hyperlink w:anchor="_Toc211786784" w:history="1">
            <w:r w:rsidR="007A0035" w:rsidRPr="003262EE">
              <w:rPr>
                <w:rStyle w:val="ab"/>
                <w:rFonts w:ascii="Times New Roman" w:hAnsi="Times New Roman" w:cs="Times New Roman"/>
                <w:noProof/>
                <w:sz w:val="24"/>
                <w:szCs w:val="24"/>
              </w:rPr>
              <w:t>Часть 2. Источники тепловой энергии</w:t>
            </w:r>
            <w:r w:rsidR="007A0035" w:rsidRPr="003262EE">
              <w:rPr>
                <w:rFonts w:ascii="Times New Roman" w:hAnsi="Times New Roman" w:cs="Times New Roman"/>
                <w:noProof/>
                <w:webHidden/>
                <w:sz w:val="24"/>
                <w:szCs w:val="24"/>
              </w:rPr>
              <w:tab/>
            </w:r>
          </w:hyperlink>
        </w:p>
        <w:p w:rsidR="007A0035" w:rsidRPr="003262EE" w:rsidRDefault="00781824" w:rsidP="007A0035">
          <w:pPr>
            <w:pStyle w:val="24"/>
            <w:tabs>
              <w:tab w:val="right" w:leader="dot" w:pos="9627"/>
            </w:tabs>
            <w:spacing w:line="240" w:lineRule="auto"/>
            <w:rPr>
              <w:rFonts w:ascii="Times New Roman" w:hAnsi="Times New Roman" w:cs="Times New Roman"/>
              <w:noProof/>
              <w:sz w:val="24"/>
              <w:szCs w:val="24"/>
            </w:rPr>
          </w:pPr>
          <w:hyperlink w:anchor="_Toc211786785" w:history="1">
            <w:r w:rsidR="007A0035" w:rsidRPr="003262EE">
              <w:rPr>
                <w:rStyle w:val="ab"/>
                <w:rFonts w:ascii="Times New Roman" w:hAnsi="Times New Roman" w:cs="Times New Roman"/>
                <w:noProof/>
                <w:sz w:val="24"/>
                <w:szCs w:val="24"/>
              </w:rPr>
              <w:t>Часть 3. Тепловые сети, сооружения на них и тепловые пункты</w:t>
            </w:r>
            <w:r w:rsidR="007A0035" w:rsidRPr="003262EE">
              <w:rPr>
                <w:rFonts w:ascii="Times New Roman" w:hAnsi="Times New Roman" w:cs="Times New Roman"/>
                <w:noProof/>
                <w:webHidden/>
                <w:sz w:val="24"/>
                <w:szCs w:val="24"/>
              </w:rPr>
              <w:tab/>
            </w:r>
          </w:hyperlink>
        </w:p>
        <w:p w:rsidR="007A0035" w:rsidRPr="003262EE" w:rsidRDefault="00781824" w:rsidP="007A0035">
          <w:pPr>
            <w:pStyle w:val="24"/>
            <w:tabs>
              <w:tab w:val="right" w:leader="dot" w:pos="9627"/>
            </w:tabs>
            <w:spacing w:line="240" w:lineRule="auto"/>
            <w:rPr>
              <w:rFonts w:ascii="Times New Roman" w:hAnsi="Times New Roman" w:cs="Times New Roman"/>
              <w:noProof/>
              <w:sz w:val="24"/>
              <w:szCs w:val="24"/>
            </w:rPr>
          </w:pPr>
          <w:hyperlink w:anchor="_Toc211786786" w:history="1">
            <w:r w:rsidR="007A0035" w:rsidRPr="003262EE">
              <w:rPr>
                <w:rStyle w:val="ab"/>
                <w:rFonts w:ascii="Times New Roman" w:hAnsi="Times New Roman" w:cs="Times New Roman"/>
                <w:noProof/>
                <w:sz w:val="24"/>
                <w:szCs w:val="24"/>
              </w:rPr>
              <w:t>Часть 4. Зоны действия источников тепловой энергии</w:t>
            </w:r>
            <w:r w:rsidR="007A0035" w:rsidRPr="003262EE">
              <w:rPr>
                <w:rFonts w:ascii="Times New Roman" w:hAnsi="Times New Roman" w:cs="Times New Roman"/>
                <w:noProof/>
                <w:webHidden/>
                <w:sz w:val="24"/>
                <w:szCs w:val="24"/>
              </w:rPr>
              <w:tab/>
            </w:r>
          </w:hyperlink>
        </w:p>
        <w:p w:rsidR="007A0035" w:rsidRPr="003262EE" w:rsidRDefault="00781824" w:rsidP="007A0035">
          <w:pPr>
            <w:pStyle w:val="24"/>
            <w:tabs>
              <w:tab w:val="right" w:leader="dot" w:pos="9627"/>
            </w:tabs>
            <w:spacing w:line="240" w:lineRule="auto"/>
            <w:rPr>
              <w:rFonts w:ascii="Times New Roman" w:hAnsi="Times New Roman" w:cs="Times New Roman"/>
              <w:noProof/>
              <w:sz w:val="24"/>
              <w:szCs w:val="24"/>
            </w:rPr>
          </w:pPr>
          <w:hyperlink w:anchor="_Toc211786787" w:history="1">
            <w:r w:rsidR="007A0035" w:rsidRPr="003262EE">
              <w:rPr>
                <w:rStyle w:val="ab"/>
                <w:rFonts w:ascii="Times New Roman" w:hAnsi="Times New Roman" w:cs="Times New Roman"/>
                <w:noProof/>
                <w:sz w:val="24"/>
                <w:szCs w:val="24"/>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7A0035" w:rsidRPr="003262EE">
              <w:rPr>
                <w:rFonts w:ascii="Times New Roman" w:hAnsi="Times New Roman" w:cs="Times New Roman"/>
                <w:noProof/>
                <w:webHidden/>
                <w:sz w:val="24"/>
                <w:szCs w:val="24"/>
              </w:rPr>
              <w:tab/>
            </w:r>
          </w:hyperlink>
        </w:p>
        <w:p w:rsidR="007A0035" w:rsidRPr="003262EE" w:rsidRDefault="00781824" w:rsidP="007A0035">
          <w:pPr>
            <w:pStyle w:val="24"/>
            <w:tabs>
              <w:tab w:val="right" w:leader="dot" w:pos="9627"/>
            </w:tabs>
            <w:spacing w:line="240" w:lineRule="auto"/>
            <w:rPr>
              <w:rFonts w:ascii="Times New Roman" w:hAnsi="Times New Roman" w:cs="Times New Roman"/>
              <w:noProof/>
              <w:sz w:val="24"/>
              <w:szCs w:val="24"/>
            </w:rPr>
          </w:pPr>
          <w:hyperlink w:anchor="_Toc211786788" w:history="1">
            <w:r w:rsidR="007A0035" w:rsidRPr="003262EE">
              <w:rPr>
                <w:rStyle w:val="ab"/>
                <w:rFonts w:ascii="Times New Roman" w:hAnsi="Times New Roman" w:cs="Times New Roman"/>
                <w:noProof/>
                <w:sz w:val="24"/>
                <w:szCs w:val="24"/>
              </w:rPr>
              <w:t>Часть 6. Балансы тепловой мощности и тепловой нагрузки в зонах действия источников тепловой энергии</w:t>
            </w:r>
            <w:r w:rsidR="007A0035" w:rsidRPr="003262EE">
              <w:rPr>
                <w:rFonts w:ascii="Times New Roman" w:hAnsi="Times New Roman" w:cs="Times New Roman"/>
                <w:noProof/>
                <w:webHidden/>
                <w:sz w:val="24"/>
                <w:szCs w:val="24"/>
              </w:rPr>
              <w:tab/>
            </w:r>
          </w:hyperlink>
        </w:p>
        <w:p w:rsidR="007A0035" w:rsidRPr="003262EE" w:rsidRDefault="00781824" w:rsidP="007A0035">
          <w:pPr>
            <w:pStyle w:val="24"/>
            <w:tabs>
              <w:tab w:val="right" w:leader="dot" w:pos="9627"/>
            </w:tabs>
            <w:spacing w:line="240" w:lineRule="auto"/>
            <w:rPr>
              <w:rFonts w:ascii="Times New Roman" w:hAnsi="Times New Roman" w:cs="Times New Roman"/>
              <w:noProof/>
              <w:sz w:val="24"/>
              <w:szCs w:val="24"/>
            </w:rPr>
          </w:pPr>
          <w:hyperlink w:anchor="_Toc211786789" w:history="1">
            <w:r w:rsidR="007A0035" w:rsidRPr="003262EE">
              <w:rPr>
                <w:rStyle w:val="ab"/>
                <w:rFonts w:ascii="Times New Roman" w:hAnsi="Times New Roman" w:cs="Times New Roman"/>
                <w:iCs/>
                <w:noProof/>
                <w:sz w:val="24"/>
                <w:szCs w:val="24"/>
              </w:rPr>
              <w:t>Часть 8. Надежность теплоснабжения</w:t>
            </w:r>
            <w:r w:rsidR="007A0035" w:rsidRPr="003262EE">
              <w:rPr>
                <w:rFonts w:ascii="Times New Roman" w:hAnsi="Times New Roman" w:cs="Times New Roman"/>
                <w:noProof/>
                <w:webHidden/>
                <w:sz w:val="24"/>
                <w:szCs w:val="24"/>
              </w:rPr>
              <w:tab/>
            </w:r>
          </w:hyperlink>
        </w:p>
        <w:p w:rsidR="007A0035" w:rsidRPr="003262EE" w:rsidRDefault="00781824" w:rsidP="007A0035">
          <w:pPr>
            <w:pStyle w:val="24"/>
            <w:tabs>
              <w:tab w:val="right" w:leader="dot" w:pos="9627"/>
            </w:tabs>
            <w:spacing w:line="240" w:lineRule="auto"/>
            <w:rPr>
              <w:rFonts w:ascii="Times New Roman" w:hAnsi="Times New Roman" w:cs="Times New Roman"/>
              <w:noProof/>
              <w:sz w:val="24"/>
              <w:szCs w:val="24"/>
            </w:rPr>
          </w:pPr>
          <w:hyperlink w:anchor="_Toc211786790" w:history="1">
            <w:r w:rsidR="007A0035" w:rsidRPr="003262EE">
              <w:rPr>
                <w:rStyle w:val="ab"/>
                <w:rFonts w:ascii="Times New Roman" w:hAnsi="Times New Roman" w:cs="Times New Roman"/>
                <w:iCs/>
                <w:noProof/>
                <w:sz w:val="24"/>
                <w:szCs w:val="24"/>
              </w:rPr>
              <w:t>Часть 10. Технико-экономические показатели теплоснабжающих и теплосетевых организаций</w:t>
            </w:r>
            <w:r w:rsidR="007A0035" w:rsidRPr="003262EE">
              <w:rPr>
                <w:rFonts w:ascii="Times New Roman" w:hAnsi="Times New Roman" w:cs="Times New Roman"/>
                <w:noProof/>
                <w:webHidden/>
                <w:sz w:val="24"/>
                <w:szCs w:val="24"/>
              </w:rPr>
              <w:tab/>
            </w:r>
          </w:hyperlink>
        </w:p>
        <w:p w:rsidR="007A0035" w:rsidRPr="003262EE" w:rsidRDefault="00781824" w:rsidP="007A0035">
          <w:pPr>
            <w:pStyle w:val="24"/>
            <w:tabs>
              <w:tab w:val="right" w:leader="dot" w:pos="9627"/>
            </w:tabs>
            <w:spacing w:line="240" w:lineRule="auto"/>
            <w:rPr>
              <w:rFonts w:ascii="Times New Roman" w:hAnsi="Times New Roman" w:cs="Times New Roman"/>
              <w:noProof/>
              <w:sz w:val="24"/>
              <w:szCs w:val="24"/>
            </w:rPr>
          </w:pPr>
          <w:hyperlink w:anchor="_Toc211786791" w:history="1">
            <w:r w:rsidR="007A0035" w:rsidRPr="003262EE">
              <w:rPr>
                <w:rStyle w:val="ab"/>
                <w:rFonts w:ascii="Times New Roman" w:hAnsi="Times New Roman" w:cs="Times New Roman"/>
                <w:noProof/>
                <w:sz w:val="24"/>
                <w:szCs w:val="24"/>
              </w:rPr>
              <w:t>Часть 11. Цены (тарифы) в сфере теплоснабжения</w:t>
            </w:r>
            <w:r w:rsidR="007A0035" w:rsidRPr="003262EE">
              <w:rPr>
                <w:rFonts w:ascii="Times New Roman" w:hAnsi="Times New Roman" w:cs="Times New Roman"/>
                <w:noProof/>
                <w:webHidden/>
                <w:sz w:val="24"/>
                <w:szCs w:val="24"/>
              </w:rPr>
              <w:tab/>
            </w:r>
          </w:hyperlink>
        </w:p>
        <w:p w:rsidR="007A0035" w:rsidRPr="003262EE" w:rsidRDefault="00781824" w:rsidP="007A0035">
          <w:pPr>
            <w:pStyle w:val="24"/>
            <w:tabs>
              <w:tab w:val="right" w:leader="dot" w:pos="9627"/>
            </w:tabs>
            <w:spacing w:line="240" w:lineRule="auto"/>
            <w:rPr>
              <w:rFonts w:ascii="Times New Roman" w:hAnsi="Times New Roman" w:cs="Times New Roman"/>
              <w:noProof/>
              <w:sz w:val="24"/>
              <w:szCs w:val="24"/>
            </w:rPr>
          </w:pPr>
          <w:hyperlink w:anchor="_Toc211786792" w:history="1">
            <w:r w:rsidR="007A0035" w:rsidRPr="003262EE">
              <w:rPr>
                <w:rStyle w:val="ab"/>
                <w:rFonts w:ascii="Times New Roman" w:hAnsi="Times New Roman" w:cs="Times New Roman"/>
                <w:iCs/>
                <w:noProof/>
                <w:sz w:val="24"/>
                <w:szCs w:val="24"/>
              </w:rPr>
              <w:t>Часть 12. Описание существующих технических и технологических проблем в системах теплоснабжения поселения</w:t>
            </w:r>
            <w:r w:rsidR="007A0035" w:rsidRPr="003262EE">
              <w:rPr>
                <w:rFonts w:ascii="Times New Roman" w:hAnsi="Times New Roman" w:cs="Times New Roman"/>
                <w:noProof/>
                <w:webHidden/>
                <w:sz w:val="24"/>
                <w:szCs w:val="24"/>
              </w:rPr>
              <w:tab/>
            </w:r>
          </w:hyperlink>
        </w:p>
        <w:p w:rsidR="007A0035" w:rsidRPr="003262EE" w:rsidRDefault="00781824" w:rsidP="007A0035">
          <w:pPr>
            <w:pStyle w:val="14"/>
            <w:tabs>
              <w:tab w:val="right" w:leader="dot" w:pos="9627"/>
            </w:tabs>
            <w:spacing w:line="240" w:lineRule="auto"/>
            <w:rPr>
              <w:rFonts w:ascii="Times New Roman" w:hAnsi="Times New Roman" w:cs="Times New Roman"/>
              <w:noProof/>
              <w:sz w:val="24"/>
              <w:szCs w:val="24"/>
            </w:rPr>
          </w:pPr>
          <w:hyperlink w:anchor="_Toc211786793" w:history="1">
            <w:r w:rsidR="007A0035" w:rsidRPr="003262EE">
              <w:rPr>
                <w:rStyle w:val="ab"/>
                <w:rFonts w:ascii="Times New Roman" w:eastAsia="Times New Roman,Bold" w:hAnsi="Times New Roman" w:cs="Times New Roman"/>
                <w:bCs/>
                <w:noProof/>
                <w:sz w:val="24"/>
                <w:szCs w:val="24"/>
              </w:rPr>
              <w:t>ГЛАВА 2. СУЩЕСТВУЮЩЕЕ И ПЕРСПЕКТИВНОЕ ПОТРЕБЛЕНИЕ ТЕПЛОВОЙ ЭНЕРГИИ НА ЦЕЛИ ТЕПЛОСНАБЖЕНИЯ</w:t>
            </w:r>
            <w:r w:rsidR="007A0035" w:rsidRPr="003262EE">
              <w:rPr>
                <w:rFonts w:ascii="Times New Roman" w:hAnsi="Times New Roman" w:cs="Times New Roman"/>
                <w:noProof/>
                <w:webHidden/>
                <w:sz w:val="24"/>
                <w:szCs w:val="24"/>
              </w:rPr>
              <w:tab/>
            </w:r>
          </w:hyperlink>
        </w:p>
        <w:p w:rsidR="007A0035" w:rsidRPr="003262EE" w:rsidRDefault="00781824" w:rsidP="007A0035">
          <w:pPr>
            <w:pStyle w:val="14"/>
            <w:tabs>
              <w:tab w:val="right" w:leader="dot" w:pos="9627"/>
            </w:tabs>
            <w:spacing w:line="240" w:lineRule="auto"/>
            <w:rPr>
              <w:rFonts w:ascii="Times New Roman" w:hAnsi="Times New Roman" w:cs="Times New Roman"/>
              <w:noProof/>
              <w:sz w:val="24"/>
              <w:szCs w:val="24"/>
            </w:rPr>
          </w:pPr>
          <w:hyperlink w:anchor="_Toc211786794" w:history="1">
            <w:r w:rsidR="007A0035" w:rsidRPr="003262EE">
              <w:rPr>
                <w:rStyle w:val="ab"/>
                <w:rFonts w:ascii="Times New Roman" w:eastAsia="Times New Roman,Bold" w:hAnsi="Times New Roman" w:cs="Times New Roman"/>
                <w:bCs/>
                <w:noProof/>
                <w:sz w:val="24"/>
                <w:szCs w:val="24"/>
              </w:rPr>
              <w:t>ГЛАВА 3. СУЩЕСТВУЮЩИЕ И ПЕРСПЕКТИВНЫЕ БАЛАНСЫ ТЕПЛОВОЙ МОЩНОСТИ ИСТОЧНИКОВ ТЕПЛОВОЙ ЭНЕРГИИ И ТЕПЛОВОЙ НАГРУЗКИ</w:t>
            </w:r>
            <w:r w:rsidR="007A0035" w:rsidRPr="003262EE">
              <w:rPr>
                <w:rFonts w:ascii="Times New Roman" w:hAnsi="Times New Roman" w:cs="Times New Roman"/>
                <w:noProof/>
                <w:webHidden/>
                <w:sz w:val="24"/>
                <w:szCs w:val="24"/>
              </w:rPr>
              <w:tab/>
            </w:r>
          </w:hyperlink>
        </w:p>
        <w:p w:rsidR="007A0035" w:rsidRPr="003262EE" w:rsidRDefault="00781824" w:rsidP="007A0035">
          <w:pPr>
            <w:pStyle w:val="14"/>
            <w:tabs>
              <w:tab w:val="right" w:leader="dot" w:pos="9627"/>
            </w:tabs>
            <w:spacing w:line="240" w:lineRule="auto"/>
            <w:rPr>
              <w:rFonts w:ascii="Times New Roman" w:hAnsi="Times New Roman" w:cs="Times New Roman"/>
              <w:noProof/>
              <w:sz w:val="24"/>
              <w:szCs w:val="24"/>
            </w:rPr>
          </w:pPr>
          <w:hyperlink w:anchor="_Toc211786795" w:history="1">
            <w:r w:rsidR="007A0035" w:rsidRPr="003262EE">
              <w:rPr>
                <w:rStyle w:val="ab"/>
                <w:rFonts w:ascii="Times New Roman" w:eastAsia="Times New Roman,Bold" w:hAnsi="Times New Roman" w:cs="Times New Roman"/>
                <w:bCs/>
                <w:noProof/>
                <w:sz w:val="24"/>
                <w:szCs w:val="24"/>
              </w:rPr>
              <w:t>ГЛАВА 4. МАСТЕР-ПЛАН РАЗВИТИЯ СИСТЕМ ТЕПЛОСНАБЖЕНИЯ ПОСЕЛЕНИЯ, ГОРОДС КОГО ОКРУГА, ГОРОДА ФЕДЕРАЛЬНОГО ЗНАЧЕНИЯ</w:t>
            </w:r>
            <w:r w:rsidR="007A0035" w:rsidRPr="003262EE">
              <w:rPr>
                <w:rFonts w:ascii="Times New Roman" w:hAnsi="Times New Roman" w:cs="Times New Roman"/>
                <w:noProof/>
                <w:webHidden/>
                <w:sz w:val="24"/>
                <w:szCs w:val="24"/>
              </w:rPr>
              <w:tab/>
            </w:r>
          </w:hyperlink>
        </w:p>
        <w:p w:rsidR="007A0035" w:rsidRPr="003262EE" w:rsidRDefault="00781824" w:rsidP="007A0035">
          <w:pPr>
            <w:pStyle w:val="14"/>
            <w:tabs>
              <w:tab w:val="right" w:leader="dot" w:pos="9627"/>
            </w:tabs>
            <w:spacing w:line="240" w:lineRule="auto"/>
            <w:rPr>
              <w:rFonts w:ascii="Times New Roman" w:hAnsi="Times New Roman" w:cs="Times New Roman"/>
              <w:noProof/>
              <w:sz w:val="24"/>
              <w:szCs w:val="24"/>
            </w:rPr>
          </w:pPr>
          <w:hyperlink w:anchor="_Toc211786796" w:history="1">
            <w:r w:rsidR="007A0035" w:rsidRPr="003262EE">
              <w:rPr>
                <w:rStyle w:val="ab"/>
                <w:rFonts w:ascii="Times New Roman" w:eastAsia="Times New Roman,Bold" w:hAnsi="Times New Roman" w:cs="Times New Roman"/>
                <w:bCs/>
                <w:noProof/>
                <w:sz w:val="24"/>
                <w:szCs w:val="24"/>
              </w:rPr>
              <w:t>ГЛАВА 5.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7A0035" w:rsidRPr="003262EE">
              <w:rPr>
                <w:rFonts w:ascii="Times New Roman" w:hAnsi="Times New Roman" w:cs="Times New Roman"/>
                <w:noProof/>
                <w:webHidden/>
                <w:sz w:val="24"/>
                <w:szCs w:val="24"/>
              </w:rPr>
              <w:tab/>
            </w:r>
            <w:r w:rsidR="007A0035" w:rsidRPr="003262EE">
              <w:rPr>
                <w:rFonts w:ascii="Times New Roman" w:hAnsi="Times New Roman" w:cs="Times New Roman"/>
                <w:noProof/>
                <w:webHidden/>
                <w:sz w:val="24"/>
                <w:szCs w:val="24"/>
              </w:rPr>
              <w:fldChar w:fldCharType="begin"/>
            </w:r>
            <w:r w:rsidR="007A0035" w:rsidRPr="003262EE">
              <w:rPr>
                <w:rFonts w:ascii="Times New Roman" w:hAnsi="Times New Roman" w:cs="Times New Roman"/>
                <w:noProof/>
                <w:webHidden/>
                <w:sz w:val="24"/>
                <w:szCs w:val="24"/>
              </w:rPr>
              <w:instrText xml:space="preserve"> PAGEREF _Toc211786796 \h </w:instrText>
            </w:r>
            <w:r w:rsidR="007A0035" w:rsidRPr="003262EE">
              <w:rPr>
                <w:rFonts w:ascii="Times New Roman" w:hAnsi="Times New Roman" w:cs="Times New Roman"/>
                <w:noProof/>
                <w:webHidden/>
                <w:sz w:val="24"/>
                <w:szCs w:val="24"/>
              </w:rPr>
            </w:r>
            <w:r w:rsidR="007A0035" w:rsidRPr="003262EE">
              <w:rPr>
                <w:rFonts w:ascii="Times New Roman" w:hAnsi="Times New Roman" w:cs="Times New Roman"/>
                <w:noProof/>
                <w:webHidden/>
                <w:sz w:val="24"/>
                <w:szCs w:val="24"/>
              </w:rPr>
              <w:fldChar w:fldCharType="separate"/>
            </w:r>
            <w:r w:rsidR="00446EC2">
              <w:rPr>
                <w:rFonts w:ascii="Times New Roman" w:hAnsi="Times New Roman" w:cs="Times New Roman"/>
                <w:noProof/>
                <w:webHidden/>
                <w:sz w:val="24"/>
                <w:szCs w:val="24"/>
              </w:rPr>
              <w:t>112</w:t>
            </w:r>
            <w:r w:rsidR="007A0035" w:rsidRPr="003262EE">
              <w:rPr>
                <w:rFonts w:ascii="Times New Roman" w:hAnsi="Times New Roman" w:cs="Times New Roman"/>
                <w:noProof/>
                <w:webHidden/>
                <w:sz w:val="24"/>
                <w:szCs w:val="24"/>
              </w:rPr>
              <w:fldChar w:fldCharType="end"/>
            </w:r>
          </w:hyperlink>
        </w:p>
        <w:p w:rsidR="007A0035" w:rsidRPr="003262EE" w:rsidRDefault="00781824" w:rsidP="007A0035">
          <w:pPr>
            <w:pStyle w:val="14"/>
            <w:tabs>
              <w:tab w:val="right" w:leader="dot" w:pos="9627"/>
            </w:tabs>
            <w:spacing w:line="240" w:lineRule="auto"/>
            <w:rPr>
              <w:rFonts w:ascii="Times New Roman" w:hAnsi="Times New Roman" w:cs="Times New Roman"/>
              <w:noProof/>
              <w:sz w:val="24"/>
              <w:szCs w:val="24"/>
            </w:rPr>
          </w:pPr>
          <w:hyperlink w:anchor="_Toc211786797" w:history="1">
            <w:r w:rsidR="007A0035" w:rsidRPr="003262EE">
              <w:rPr>
                <w:rStyle w:val="ab"/>
                <w:rFonts w:ascii="Times New Roman" w:eastAsia="Times New Roman,Bold" w:hAnsi="Times New Roman" w:cs="Times New Roman"/>
                <w:bCs/>
                <w:noProof/>
                <w:sz w:val="24"/>
                <w:szCs w:val="24"/>
              </w:rPr>
              <w:t>ГЛАВА 6. ПРЕДЛОЖЕНИЯ ПО СТРОИТЕЛЬСТВУ, РЕКОНСТРУКЦИИ, ТЕХНИЧЕСКОМУ ПЕРЕВООРУЖЕНИЮ И (ИЛИ) МОДЕРНИЗАЦИИ ИСТОЧНИКОВ ТЕПЛОВОЙ ЭНЕРГИИ</w:t>
            </w:r>
            <w:r w:rsidR="007A0035" w:rsidRPr="003262EE">
              <w:rPr>
                <w:rFonts w:ascii="Times New Roman" w:hAnsi="Times New Roman" w:cs="Times New Roman"/>
                <w:noProof/>
                <w:webHidden/>
                <w:sz w:val="24"/>
                <w:szCs w:val="24"/>
              </w:rPr>
              <w:tab/>
            </w:r>
          </w:hyperlink>
        </w:p>
        <w:p w:rsidR="007A0035" w:rsidRPr="003262EE" w:rsidRDefault="00781824" w:rsidP="007A0035">
          <w:pPr>
            <w:pStyle w:val="14"/>
            <w:tabs>
              <w:tab w:val="right" w:leader="dot" w:pos="9627"/>
            </w:tabs>
            <w:spacing w:line="240" w:lineRule="auto"/>
            <w:rPr>
              <w:rFonts w:ascii="Times New Roman" w:hAnsi="Times New Roman" w:cs="Times New Roman"/>
              <w:noProof/>
              <w:sz w:val="24"/>
              <w:szCs w:val="24"/>
            </w:rPr>
          </w:pPr>
          <w:hyperlink w:anchor="_Toc211786798" w:history="1">
            <w:r w:rsidR="007A0035" w:rsidRPr="003262EE">
              <w:rPr>
                <w:rStyle w:val="ab"/>
                <w:rFonts w:ascii="Times New Roman" w:eastAsia="Times New Roman,Bold" w:hAnsi="Times New Roman" w:cs="Times New Roman"/>
                <w:bCs/>
                <w:noProof/>
                <w:sz w:val="24"/>
                <w:szCs w:val="24"/>
              </w:rPr>
              <w:t>ГЛАВА 7. ПРЕДЛОЖЕНИЯ ПО СТРОИТЕЛЬСТВУ, РЕКОНСТРУКЦИИ И (ИЛИ) МОДЕРНИЗАЦИИ ТЕПЛОВЫХ СЕТЕЙ</w:t>
            </w:r>
            <w:r w:rsidR="007A0035" w:rsidRPr="003262EE">
              <w:rPr>
                <w:rFonts w:ascii="Times New Roman" w:hAnsi="Times New Roman" w:cs="Times New Roman"/>
                <w:noProof/>
                <w:webHidden/>
                <w:sz w:val="24"/>
                <w:szCs w:val="24"/>
              </w:rPr>
              <w:tab/>
            </w:r>
          </w:hyperlink>
        </w:p>
        <w:p w:rsidR="007A0035" w:rsidRPr="003262EE" w:rsidRDefault="00781824" w:rsidP="007A0035">
          <w:pPr>
            <w:pStyle w:val="14"/>
            <w:tabs>
              <w:tab w:val="right" w:leader="dot" w:pos="9627"/>
            </w:tabs>
            <w:spacing w:line="240" w:lineRule="auto"/>
            <w:rPr>
              <w:rFonts w:ascii="Times New Roman" w:hAnsi="Times New Roman" w:cs="Times New Roman"/>
              <w:noProof/>
              <w:sz w:val="24"/>
              <w:szCs w:val="24"/>
            </w:rPr>
          </w:pPr>
          <w:hyperlink w:anchor="_Toc211786799" w:history="1">
            <w:r w:rsidR="007A0035" w:rsidRPr="003262EE">
              <w:rPr>
                <w:rStyle w:val="ab"/>
                <w:rFonts w:ascii="Times New Roman" w:eastAsia="Times New Roman,Bold" w:hAnsi="Times New Roman" w:cs="Times New Roman"/>
                <w:bCs/>
                <w:noProof/>
                <w:sz w:val="24"/>
                <w:szCs w:val="24"/>
              </w:rPr>
              <w:t>ГЛАВА 8. ПРЕДЛОЖЕНИЯ ПО ПЕРЕВОДУ ОТКРЫТЫХ СИСТЕМ ТЕПЛОСНАБЖЕНИЯ (ГОРЯЧЕГО ВОДОСНАБЖЕНИЯ) В ЗАКРЫТЫЕ СИСТЕМЫ ГОРЯЧЕГО ВОДОСНАБЖЕНИЯ</w:t>
            </w:r>
            <w:r w:rsidR="007A0035" w:rsidRPr="003262EE">
              <w:rPr>
                <w:rFonts w:ascii="Times New Roman" w:hAnsi="Times New Roman" w:cs="Times New Roman"/>
                <w:noProof/>
                <w:webHidden/>
                <w:sz w:val="24"/>
                <w:szCs w:val="24"/>
              </w:rPr>
              <w:tab/>
            </w:r>
          </w:hyperlink>
        </w:p>
        <w:p w:rsidR="007A0035" w:rsidRPr="003262EE" w:rsidRDefault="00781824" w:rsidP="007A0035">
          <w:pPr>
            <w:pStyle w:val="14"/>
            <w:tabs>
              <w:tab w:val="right" w:leader="dot" w:pos="9627"/>
            </w:tabs>
            <w:spacing w:line="240" w:lineRule="auto"/>
            <w:rPr>
              <w:rFonts w:ascii="Times New Roman" w:hAnsi="Times New Roman" w:cs="Times New Roman"/>
              <w:noProof/>
              <w:sz w:val="24"/>
              <w:szCs w:val="24"/>
            </w:rPr>
          </w:pPr>
          <w:hyperlink w:anchor="_Toc211786800" w:history="1">
            <w:r w:rsidR="007A0035" w:rsidRPr="003262EE">
              <w:rPr>
                <w:rStyle w:val="ab"/>
                <w:rFonts w:ascii="Times New Roman" w:eastAsia="Times New Roman,Bold" w:hAnsi="Times New Roman" w:cs="Times New Roman"/>
                <w:bCs/>
                <w:noProof/>
                <w:sz w:val="24"/>
                <w:szCs w:val="24"/>
              </w:rPr>
              <w:t>ГЛАВА 9. ПЕРСПЕКТИВНЫЕ ТОПЛИВНЫЕ БАЛАНСЫ</w:t>
            </w:r>
            <w:r w:rsidR="007A0035" w:rsidRPr="003262EE">
              <w:rPr>
                <w:rFonts w:ascii="Times New Roman" w:hAnsi="Times New Roman" w:cs="Times New Roman"/>
                <w:noProof/>
                <w:webHidden/>
                <w:sz w:val="24"/>
                <w:szCs w:val="24"/>
              </w:rPr>
              <w:tab/>
            </w:r>
          </w:hyperlink>
        </w:p>
        <w:p w:rsidR="007A0035" w:rsidRPr="003262EE" w:rsidRDefault="00781824" w:rsidP="007A0035">
          <w:pPr>
            <w:pStyle w:val="14"/>
            <w:tabs>
              <w:tab w:val="right" w:leader="dot" w:pos="9627"/>
            </w:tabs>
            <w:spacing w:line="240" w:lineRule="auto"/>
            <w:rPr>
              <w:rFonts w:ascii="Times New Roman" w:hAnsi="Times New Roman" w:cs="Times New Roman"/>
              <w:noProof/>
              <w:sz w:val="24"/>
              <w:szCs w:val="24"/>
            </w:rPr>
          </w:pPr>
          <w:hyperlink w:anchor="_Toc211786801" w:history="1">
            <w:r w:rsidR="007A0035" w:rsidRPr="003262EE">
              <w:rPr>
                <w:rStyle w:val="ab"/>
                <w:rFonts w:ascii="Times New Roman" w:eastAsia="Times New Roman,Bold" w:hAnsi="Times New Roman" w:cs="Times New Roman"/>
                <w:bCs/>
                <w:noProof/>
                <w:sz w:val="24"/>
                <w:szCs w:val="24"/>
              </w:rPr>
              <w:t>ГЛАВА 10. ОЦЕНКА НАДЕЖНОСТИ ТЕПЛОСНАБЖЕНИЯ</w:t>
            </w:r>
            <w:r w:rsidR="007A0035" w:rsidRPr="003262EE">
              <w:rPr>
                <w:rFonts w:ascii="Times New Roman" w:hAnsi="Times New Roman" w:cs="Times New Roman"/>
                <w:noProof/>
                <w:webHidden/>
                <w:sz w:val="24"/>
                <w:szCs w:val="24"/>
              </w:rPr>
              <w:tab/>
            </w:r>
          </w:hyperlink>
        </w:p>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fldChar w:fldCharType="end"/>
          </w:r>
        </w:p>
      </w:sdtContent>
    </w:sdt>
    <w:p w:rsidR="000527AD" w:rsidRDefault="007A0035" w:rsidP="000527AD">
      <w:pPr>
        <w:pStyle w:val="a3"/>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ab/>
      </w:r>
    </w:p>
    <w:p w:rsidR="000527AD" w:rsidRDefault="000527AD" w:rsidP="000527AD">
      <w:pPr>
        <w:pStyle w:val="a3"/>
        <w:spacing w:after="0" w:line="240" w:lineRule="auto"/>
        <w:jc w:val="both"/>
        <w:rPr>
          <w:rFonts w:ascii="Times New Roman" w:hAnsi="Times New Roman" w:cs="Times New Roman"/>
          <w:sz w:val="24"/>
          <w:szCs w:val="24"/>
        </w:rPr>
      </w:pPr>
    </w:p>
    <w:p w:rsidR="000527AD" w:rsidRDefault="000527AD" w:rsidP="000527AD">
      <w:pPr>
        <w:pStyle w:val="a3"/>
        <w:spacing w:after="0" w:line="240" w:lineRule="auto"/>
        <w:jc w:val="both"/>
        <w:rPr>
          <w:rFonts w:ascii="Times New Roman" w:hAnsi="Times New Roman" w:cs="Times New Roman"/>
          <w:sz w:val="24"/>
          <w:szCs w:val="24"/>
        </w:rPr>
      </w:pPr>
    </w:p>
    <w:p w:rsidR="000527AD" w:rsidRDefault="000527AD" w:rsidP="000527AD">
      <w:pPr>
        <w:pStyle w:val="a3"/>
        <w:spacing w:after="0" w:line="240" w:lineRule="auto"/>
        <w:jc w:val="both"/>
        <w:rPr>
          <w:rFonts w:ascii="Times New Roman" w:hAnsi="Times New Roman" w:cs="Times New Roman"/>
          <w:sz w:val="24"/>
          <w:szCs w:val="24"/>
        </w:rPr>
      </w:pPr>
    </w:p>
    <w:p w:rsidR="007A0035" w:rsidRPr="003262EE" w:rsidRDefault="000527AD" w:rsidP="007A0035">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3262EE">
        <w:rPr>
          <w:rFonts w:ascii="Times New Roman" w:hAnsi="Times New Roman" w:cs="Times New Roman"/>
          <w:sz w:val="24"/>
          <w:szCs w:val="24"/>
        </w:rPr>
        <w:t>бщая часть</w:t>
      </w:r>
    </w:p>
    <w:p w:rsidR="007A0035" w:rsidRDefault="007A0035" w:rsidP="007A0035">
      <w:pPr>
        <w:pStyle w:val="a3"/>
        <w:spacing w:after="0" w:line="240" w:lineRule="auto"/>
        <w:jc w:val="both"/>
        <w:rPr>
          <w:rFonts w:ascii="Times New Roman" w:hAnsi="Times New Roman" w:cs="Times New Roman"/>
          <w:sz w:val="24"/>
          <w:szCs w:val="24"/>
        </w:rPr>
      </w:pPr>
    </w:p>
    <w:p w:rsidR="007A0035" w:rsidRPr="003262EE" w:rsidRDefault="007A0035" w:rsidP="007A0035">
      <w:pPr>
        <w:pStyle w:val="a3"/>
        <w:numPr>
          <w:ilvl w:val="1"/>
          <w:numId w:val="1"/>
        </w:num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Территория и климат</w:t>
      </w:r>
    </w:p>
    <w:p w:rsidR="007A0035" w:rsidRPr="003262EE" w:rsidRDefault="007A0035" w:rsidP="007A0035">
      <w:pPr>
        <w:pStyle w:val="a3"/>
        <w:spacing w:after="0" w:line="240" w:lineRule="auto"/>
        <w:ind w:left="1080"/>
        <w:jc w:val="both"/>
        <w:rPr>
          <w:rFonts w:ascii="Times New Roman" w:hAnsi="Times New Roman" w:cs="Times New Roman"/>
          <w:sz w:val="24"/>
          <w:szCs w:val="24"/>
        </w:rPr>
      </w:pPr>
    </w:p>
    <w:p w:rsidR="007A0035" w:rsidRPr="003262EE" w:rsidRDefault="007A0035" w:rsidP="007A0035">
      <w:pPr>
        <w:pStyle w:val="a3"/>
        <w:spacing w:after="0" w:line="240" w:lineRule="auto"/>
        <w:ind w:left="1080"/>
        <w:jc w:val="both"/>
        <w:rPr>
          <w:rFonts w:ascii="Times New Roman" w:hAnsi="Times New Roman" w:cs="Times New Roman"/>
          <w:sz w:val="24"/>
          <w:szCs w:val="24"/>
        </w:rPr>
      </w:pPr>
    </w:p>
    <w:p w:rsidR="007A0035" w:rsidRPr="003262EE" w:rsidRDefault="007A0035" w:rsidP="007A0035">
      <w:pPr>
        <w:pStyle w:val="a3"/>
        <w:spacing w:after="0" w:line="240" w:lineRule="auto"/>
        <w:ind w:left="0" w:firstLine="709"/>
        <w:jc w:val="both"/>
        <w:rPr>
          <w:rFonts w:ascii="Times New Roman" w:hAnsi="Times New Roman" w:cs="Times New Roman"/>
          <w:sz w:val="24"/>
          <w:szCs w:val="24"/>
        </w:rPr>
      </w:pPr>
      <w:r w:rsidRPr="003262EE">
        <w:rPr>
          <w:rFonts w:ascii="Times New Roman" w:hAnsi="Times New Roman" w:cs="Times New Roman"/>
          <w:sz w:val="24"/>
          <w:szCs w:val="24"/>
        </w:rPr>
        <w:t>Официальное наименование муниципального образования (в соответствии с Уставом Минусинского района) - Тесинский сельсовет Минусинского района Красноярского края. Сокращенное официальное наименование – Тесинский сельсовет.  Тесинский сельсовет образован в 1919 году Сельсовет расположен в Минусинском районе, на юге Красноярского края в Минусинской котловине. Общая площадь Тесинского сельсовета 367,24 км</w:t>
      </w:r>
      <w:r w:rsidRPr="003262EE">
        <w:rPr>
          <w:rFonts w:ascii="Times New Roman" w:hAnsi="Times New Roman" w:cs="Times New Roman"/>
          <w:sz w:val="24"/>
          <w:szCs w:val="24"/>
          <w:vertAlign w:val="superscript"/>
        </w:rPr>
        <w:t>2</w:t>
      </w:r>
      <w:r w:rsidRPr="003262EE">
        <w:rPr>
          <w:rFonts w:ascii="Times New Roman" w:hAnsi="Times New Roman" w:cs="Times New Roman"/>
          <w:sz w:val="24"/>
          <w:szCs w:val="24"/>
        </w:rPr>
        <w:t>.</w:t>
      </w:r>
    </w:p>
    <w:p w:rsidR="007A0035" w:rsidRPr="003262EE" w:rsidRDefault="007A0035" w:rsidP="007A0035">
      <w:pPr>
        <w:pStyle w:val="a3"/>
        <w:spacing w:line="240" w:lineRule="auto"/>
        <w:ind w:left="0" w:firstLine="709"/>
        <w:rPr>
          <w:rFonts w:ascii="Times New Roman" w:hAnsi="Times New Roman" w:cs="Times New Roman"/>
          <w:sz w:val="24"/>
          <w:szCs w:val="24"/>
        </w:rPr>
      </w:pPr>
      <w:r w:rsidRPr="003262EE">
        <w:rPr>
          <w:rFonts w:ascii="Times New Roman" w:hAnsi="Times New Roman" w:cs="Times New Roman"/>
          <w:sz w:val="24"/>
          <w:szCs w:val="24"/>
        </w:rPr>
        <w:tab/>
        <w:t>Граница Тесинского сельсовета проходит по смежеству со следующими муниципальными образованиями:</w:t>
      </w:r>
    </w:p>
    <w:p w:rsidR="007A0035" w:rsidRPr="003262EE" w:rsidRDefault="007A0035" w:rsidP="007A0035">
      <w:pPr>
        <w:pStyle w:val="a3"/>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на севере -  Кавказским сельсоветом, Курагинским районом;</w:t>
      </w:r>
    </w:p>
    <w:p w:rsidR="007A0035" w:rsidRPr="003262EE" w:rsidRDefault="007A0035" w:rsidP="007A0035">
      <w:pPr>
        <w:pStyle w:val="a3"/>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на востоке – Маломинусинским и Прихолмским сельсоветами;</w:t>
      </w:r>
    </w:p>
    <w:p w:rsidR="007A0035" w:rsidRPr="003262EE" w:rsidRDefault="007A0035" w:rsidP="007A0035">
      <w:pPr>
        <w:pStyle w:val="a3"/>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на западе – Шошинским и Жерлыкским сельсоветами;</w:t>
      </w:r>
    </w:p>
    <w:p w:rsidR="007A0035" w:rsidRPr="003262EE" w:rsidRDefault="007A0035" w:rsidP="007A0035">
      <w:pPr>
        <w:pStyle w:val="a3"/>
        <w:spacing w:after="0" w:line="240" w:lineRule="auto"/>
        <w:ind w:left="708" w:firstLine="709"/>
        <w:jc w:val="both"/>
        <w:rPr>
          <w:rFonts w:ascii="Times New Roman" w:hAnsi="Times New Roman" w:cs="Times New Roman"/>
          <w:sz w:val="24"/>
          <w:szCs w:val="24"/>
        </w:rPr>
      </w:pPr>
      <w:r w:rsidRPr="003262EE">
        <w:rPr>
          <w:rFonts w:ascii="Times New Roman" w:hAnsi="Times New Roman" w:cs="Times New Roman"/>
          <w:sz w:val="24"/>
          <w:szCs w:val="24"/>
        </w:rPr>
        <w:t>на юге – Большеничкинским сельсоветом.</w:t>
      </w:r>
      <w:r w:rsidRPr="003262EE">
        <w:rPr>
          <w:rFonts w:ascii="Times New Roman" w:hAnsi="Times New Roman" w:cs="Times New Roman"/>
          <w:sz w:val="24"/>
          <w:szCs w:val="24"/>
        </w:rPr>
        <w:tab/>
      </w:r>
    </w:p>
    <w:p w:rsidR="007A0035" w:rsidRPr="003262EE" w:rsidRDefault="007A0035" w:rsidP="007A0035">
      <w:pPr>
        <w:pStyle w:val="a3"/>
        <w:spacing w:after="0" w:line="240" w:lineRule="auto"/>
        <w:ind w:left="0"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Транспортная удаленность административного центра от г. Минусинска составляет 54 км. </w:t>
      </w:r>
    </w:p>
    <w:p w:rsidR="007A0035" w:rsidRPr="003262EE" w:rsidRDefault="007A0035" w:rsidP="007A0035">
      <w:p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ab/>
        <w:t>На территории сельсовета расположены пять населенных пунктов: с. Тесь, д. Малая Иня, с. Большая Иня, п. Кызыкульский, д. Малый Кызыкуль. Административным центром Тесинского сельсовета является село Тесь. Администрация Тесинского сельсовета расположена по адресу: 662631, с. Тесь, ул. Мира 16А, тел: 73-5-35, факс: 73-5-99 электронная почта: tes-selsovet@mail.ru..</w:t>
      </w:r>
    </w:p>
    <w:p w:rsidR="007A0035" w:rsidRPr="003262EE" w:rsidRDefault="007A0035" w:rsidP="007A0035">
      <w:p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ab/>
        <w:t>Границы Тесинского сельсовета представлены на рисунке №1.</w:t>
      </w:r>
    </w:p>
    <w:p w:rsidR="007A0035" w:rsidRPr="003262EE" w:rsidRDefault="007A0035" w:rsidP="007A0035">
      <w:p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ab/>
        <w:t>Численность Тесинского сельсовета на 01.01.2025 года составляет 3 615 человек.</w:t>
      </w: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7A0035" w:rsidRPr="003262EE" w:rsidRDefault="000527AD" w:rsidP="007A0035">
      <w:pPr>
        <w:pStyle w:val="a5"/>
        <w:jc w:val="center"/>
        <w:rPr>
          <w:szCs w:val="24"/>
        </w:rPr>
      </w:pPr>
      <w:r>
        <w:rPr>
          <w:szCs w:val="24"/>
        </w:rPr>
        <w:t>С</w:t>
      </w:r>
      <w:r w:rsidRPr="003262EE">
        <w:rPr>
          <w:szCs w:val="24"/>
        </w:rPr>
        <w:t>хема теплоснабжения муниципального образования</w:t>
      </w:r>
    </w:p>
    <w:p w:rsidR="007A0035" w:rsidRPr="003262EE" w:rsidRDefault="000527AD" w:rsidP="007A0035">
      <w:pPr>
        <w:pStyle w:val="a5"/>
        <w:jc w:val="center"/>
        <w:rPr>
          <w:szCs w:val="24"/>
        </w:rPr>
      </w:pPr>
      <w:r>
        <w:rPr>
          <w:szCs w:val="24"/>
        </w:rPr>
        <w:t>Т</w:t>
      </w:r>
      <w:r w:rsidRPr="003262EE">
        <w:rPr>
          <w:szCs w:val="24"/>
        </w:rPr>
        <w:t xml:space="preserve">есинский сельсовет </w:t>
      </w:r>
      <w:r>
        <w:rPr>
          <w:szCs w:val="24"/>
        </w:rPr>
        <w:t>М</w:t>
      </w:r>
      <w:r w:rsidRPr="003262EE">
        <w:rPr>
          <w:szCs w:val="24"/>
        </w:rPr>
        <w:t>инусинского района до 2038 г.</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15682643" wp14:editId="5790A72A">
            <wp:extent cx="5566410" cy="554164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6410" cy="5541645"/>
                    </a:xfrm>
                    <a:prstGeom prst="rect">
                      <a:avLst/>
                    </a:prstGeom>
                    <a:noFill/>
                  </pic:spPr>
                </pic:pic>
              </a:graphicData>
            </a:graphic>
          </wp:inline>
        </w:drawing>
      </w:r>
    </w:p>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ab/>
        <w:t>Климат характеризуется суровой продолжительной зимой с длительными морозами и устойчивым снежным покровом. Средняя температура января -22.4ºС с возможным понижением до -57º С. В отдельные теплые дни теплых зим возможно повышение температуры воздуха до положительных значений. Весна поздняя, короткая, прохладная. Лето наступает в конце мая и продолжается 2.5 месяца. Средняя температура самого теплого месяца июля +16.9º С. Осенний период вдвое продолжительнее весеннего, характеризуется ранними заморозками. Средняя годовая температуры воздуха -3.4º С. Годовое количество осадков – 510 мм. Максимальное за год количество осадков выпадает в июле-августе. Зимний сезон относительно сухой. Устойчивый снежный покров образуется в начале ноября.</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ab/>
        <w:t>Климатические характеристики Тесинского сельсовета для дальнейших расчетов, представлены в таб. 1.1 «Климатические характеристики принята для сельсовета из «Свода правил СП 131.13330.2020 «СНИП 23-01-99⃰» Строительная климатология (утв. Приказом Министерства строительства и жилищно-коммунального хозяйства РФ от 24 декабря 2020 № 859/пр дата введения – 25 июля 2021 г.</w:t>
      </w:r>
    </w:p>
    <w:p w:rsidR="007A0035" w:rsidRPr="003262EE" w:rsidRDefault="007A0035" w:rsidP="007A0035">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8098"/>
        <w:gridCol w:w="1215"/>
      </w:tblGrid>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п/п</w:t>
            </w:r>
          </w:p>
        </w:tc>
        <w:tc>
          <w:tcPr>
            <w:tcW w:w="8098"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Характеристика</w:t>
            </w: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Величина</w:t>
            </w:r>
          </w:p>
        </w:tc>
      </w:tr>
      <w:tr w:rsidR="007A0035" w:rsidRPr="003262EE" w:rsidTr="007A0035">
        <w:tc>
          <w:tcPr>
            <w:tcW w:w="9853" w:type="dxa"/>
            <w:gridSpan w:val="3"/>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Холодный период</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Абсолютная минимальная температура воздуха наиболее холодного месяца</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- 52 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Средняя суточная амплитуда температуры воздуха наиболее холодного месяца</w:t>
            </w: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13</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Продолжительность периода со среднесуточной температурой воздуха  ≤ 8 ºC</w:t>
            </w: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225 дн.</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Средняя температура воздуха периода со среднесуточной температурой  воздуха ≤ 8 ºC</w:t>
            </w: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- 8,8ºC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Температура воздуха наиболее холодных суток обеспеченностью 0,92</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- 44 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6</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Температура воздуха наиболее холодной пятидневки обеспеченностью 0,92</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- 40 ºC</w:t>
            </w:r>
          </w:p>
        </w:tc>
      </w:tr>
      <w:tr w:rsidR="007A0035" w:rsidRPr="003262EE" w:rsidTr="007A0035">
        <w:tc>
          <w:tcPr>
            <w:tcW w:w="9853" w:type="dxa"/>
            <w:gridSpan w:val="3"/>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Теплый период</w:t>
            </w:r>
          </w:p>
          <w:p w:rsidR="007A0035" w:rsidRPr="003262EE" w:rsidRDefault="007A0035" w:rsidP="007A0035">
            <w:pPr>
              <w:tabs>
                <w:tab w:val="num" w:pos="0"/>
              </w:tabs>
              <w:spacing w:after="0" w:line="240" w:lineRule="auto"/>
              <w:jc w:val="center"/>
              <w:rPr>
                <w:rFonts w:ascii="Times New Roman" w:hAnsi="Times New Roman" w:cs="Times New Roman"/>
                <w:sz w:val="24"/>
                <w:szCs w:val="24"/>
              </w:rPr>
            </w:pP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7</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 xml:space="preserve">Абсолютная максимальная температура воздуха </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+ 39 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Средняя суточная амплитуда температуры воздуха наиболее теплого месяца</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13,6</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Средняя максимальная температура воздуха наиболее теплого периода</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26,6 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10</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Температура воздуха обеспеченностью 0,95</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spacing w:after="0" w:line="240" w:lineRule="auto"/>
              <w:ind w:left="2"/>
              <w:jc w:val="center"/>
              <w:rPr>
                <w:rFonts w:ascii="Times New Roman" w:hAnsi="Times New Roman" w:cs="Times New Roman"/>
                <w:sz w:val="24"/>
                <w:szCs w:val="24"/>
              </w:rPr>
            </w:pPr>
            <w:r w:rsidRPr="003262EE">
              <w:rPr>
                <w:rFonts w:ascii="Times New Roman" w:hAnsi="Times New Roman" w:cs="Times New Roman"/>
                <w:sz w:val="24"/>
                <w:szCs w:val="24"/>
              </w:rPr>
              <w:t>+24,3 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Температура воздуха обеспеченностью 0,98</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spacing w:after="0" w:line="240" w:lineRule="auto"/>
              <w:ind w:left="2"/>
              <w:jc w:val="center"/>
              <w:rPr>
                <w:rFonts w:ascii="Times New Roman" w:hAnsi="Times New Roman" w:cs="Times New Roman"/>
                <w:sz w:val="24"/>
                <w:szCs w:val="24"/>
              </w:rPr>
            </w:pPr>
            <w:r w:rsidRPr="003262EE">
              <w:rPr>
                <w:rFonts w:ascii="Times New Roman" w:hAnsi="Times New Roman" w:cs="Times New Roman"/>
                <w:sz w:val="24"/>
                <w:szCs w:val="24"/>
              </w:rPr>
              <w:t>+28,2 ºC</w:t>
            </w:r>
          </w:p>
        </w:tc>
      </w:tr>
    </w:tbl>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0527AD" w:rsidRDefault="000527AD" w:rsidP="007A0035">
      <w:pPr>
        <w:pStyle w:val="1"/>
        <w:spacing w:line="240" w:lineRule="auto"/>
        <w:rPr>
          <w:rFonts w:ascii="Times New Roman" w:hAnsi="Times New Roman" w:cs="Times New Roman"/>
          <w:color w:val="auto"/>
          <w:sz w:val="24"/>
          <w:szCs w:val="24"/>
        </w:rPr>
      </w:pPr>
      <w:bookmarkStart w:id="21" w:name="_Toc211786782"/>
      <w:r>
        <w:rPr>
          <w:rFonts w:ascii="Times New Roman" w:hAnsi="Times New Roman" w:cs="Times New Roman"/>
          <w:color w:val="auto"/>
          <w:sz w:val="24"/>
          <w:szCs w:val="24"/>
        </w:rPr>
        <w:t>Г</w:t>
      </w:r>
      <w:r w:rsidRPr="000527AD">
        <w:rPr>
          <w:rFonts w:ascii="Times New Roman" w:hAnsi="Times New Roman" w:cs="Times New Roman"/>
          <w:color w:val="auto"/>
          <w:sz w:val="24"/>
          <w:szCs w:val="24"/>
        </w:rPr>
        <w:t xml:space="preserve">лава 1. </w:t>
      </w:r>
      <w:r>
        <w:rPr>
          <w:rFonts w:ascii="Times New Roman" w:hAnsi="Times New Roman" w:cs="Times New Roman"/>
          <w:color w:val="auto"/>
          <w:sz w:val="24"/>
          <w:szCs w:val="24"/>
        </w:rPr>
        <w:t>С</w:t>
      </w:r>
      <w:r w:rsidRPr="000527AD">
        <w:rPr>
          <w:rFonts w:ascii="Times New Roman" w:hAnsi="Times New Roman" w:cs="Times New Roman"/>
          <w:color w:val="auto"/>
          <w:sz w:val="24"/>
          <w:szCs w:val="24"/>
        </w:rPr>
        <w:t>уществующее положение в сфере производства, передачи и потребления тепловой энергии для целей теплоснабжения</w:t>
      </w:r>
      <w:bookmarkEnd w:id="21"/>
    </w:p>
    <w:p w:rsidR="007A0035" w:rsidRPr="000527AD"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0527AD" w:rsidRDefault="007A0035" w:rsidP="007A0035">
      <w:pPr>
        <w:pStyle w:val="2"/>
        <w:spacing w:line="240" w:lineRule="auto"/>
        <w:rPr>
          <w:rFonts w:ascii="Times New Roman" w:hAnsi="Times New Roman" w:cs="Times New Roman"/>
          <w:color w:val="auto"/>
          <w:sz w:val="24"/>
          <w:szCs w:val="24"/>
        </w:rPr>
      </w:pPr>
      <w:bookmarkStart w:id="22" w:name="_Toc211786783"/>
      <w:r w:rsidRPr="000527AD">
        <w:rPr>
          <w:rFonts w:ascii="Times New Roman" w:hAnsi="Times New Roman" w:cs="Times New Roman"/>
          <w:color w:val="auto"/>
          <w:sz w:val="24"/>
          <w:szCs w:val="24"/>
        </w:rPr>
        <w:t>Часть 1. Функциональная структура теплоснабжения</w:t>
      </w:r>
      <w:bookmarkEnd w:id="22"/>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Производственные котельные на территории Тесинского сельсовета Минусинского района отсутствуют.</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Системы теплоснабжения представляют собой инженерный комплекс из источников тепловой энергии и потребителей тепла, связанных между собой тепловыми сетями различного назначения и балансовой принадлежности, имеющими характерные тепловые и гидравлические режимы с заданными параметрами теплоносителя. Величины параметров и характер их изменения определяются техническими возможностями основных структурных элементов систем теплоснабжения (источников, тепловых сетей и потребителей), экономической целесообразностью.</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Котельная снабжает теплом и горячей водой отдельные группы жилых зданий и социальных объектов. К центральному отоплению от существующей котельной подключены жилые дома, административные здания и социальные объекты.</w:t>
      </w:r>
    </w:p>
    <w:p w:rsidR="007A0035" w:rsidRPr="000527AD" w:rsidRDefault="007A0035" w:rsidP="007A0035">
      <w:pPr>
        <w:pStyle w:val="2"/>
        <w:spacing w:line="240" w:lineRule="auto"/>
        <w:rPr>
          <w:rFonts w:ascii="Times New Roman" w:hAnsi="Times New Roman" w:cs="Times New Roman"/>
          <w:color w:val="auto"/>
          <w:sz w:val="24"/>
          <w:szCs w:val="24"/>
        </w:rPr>
      </w:pPr>
      <w:bookmarkStart w:id="23" w:name="_Toc211786784"/>
      <w:r w:rsidRPr="000527AD">
        <w:rPr>
          <w:rFonts w:ascii="Times New Roman" w:hAnsi="Times New Roman" w:cs="Times New Roman"/>
          <w:color w:val="auto"/>
          <w:sz w:val="24"/>
          <w:szCs w:val="24"/>
        </w:rPr>
        <w:t>Часть 2. Источники тепловой энергии</w:t>
      </w:r>
      <w:bookmarkEnd w:id="23"/>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0527AD">
        <w:rPr>
          <w:rFonts w:ascii="Times New Roman" w:hAnsi="Times New Roman" w:cs="Times New Roman"/>
          <w:sz w:val="24"/>
          <w:szCs w:val="24"/>
        </w:rPr>
        <w:t xml:space="preserve">Система теплоснабжения Тесинского </w:t>
      </w:r>
      <w:r w:rsidRPr="003262EE">
        <w:rPr>
          <w:rFonts w:ascii="Times New Roman" w:hAnsi="Times New Roman" w:cs="Times New Roman"/>
          <w:sz w:val="24"/>
          <w:szCs w:val="24"/>
        </w:rPr>
        <w:t>сельсовета Минусинского района Красноярского края - централизованная, представлена двумя изолированными системами теплоснабжения и распределительными тепловыми сетями. От существующих источников тепла нагретая вода поступает в сети и далее к абонентам. Водяные тепловые сети выполнены двухтрубными циркуляционными. Прокладка трубопроводов подземная. Теплоноситель - вода с параметрами 95/70°С.</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На территории сельсовета осуществляет производство и передачу тепловой энергии одна теплоснабжающая организация – ГПКК «ЦРКК», которая является гарантирующим поставщиком коммунальной услуги. Она занимается производством и реализацией тепловой энергии, обеспечивая теплоснабжением жилые и административные здания.</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С потребителем расчет ведется при наличии приборов учета по приборам учета при отсутствии приборов учета по расчетным значениям теплопотребления.</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Источники тепловой энергии:</w:t>
      </w:r>
    </w:p>
    <w:p w:rsidR="007A0035" w:rsidRPr="003262EE" w:rsidRDefault="007A0035" w:rsidP="007A0035">
      <w:pPr>
        <w:pStyle w:val="a3"/>
        <w:numPr>
          <w:ilvl w:val="0"/>
          <w:numId w:val="5"/>
        </w:num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Котельная с. Тесь;</w:t>
      </w:r>
    </w:p>
    <w:p w:rsidR="007A0035" w:rsidRPr="003262EE" w:rsidRDefault="007A0035" w:rsidP="007A0035">
      <w:pPr>
        <w:pStyle w:val="a3"/>
        <w:numPr>
          <w:ilvl w:val="0"/>
          <w:numId w:val="5"/>
        </w:num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p w:rsidR="007A0035" w:rsidRPr="003262EE" w:rsidRDefault="007A0035" w:rsidP="007A0035">
      <w:pPr>
        <w:pStyle w:val="a3"/>
        <w:spacing w:after="0" w:line="240" w:lineRule="auto"/>
        <w:ind w:left="1410"/>
        <w:jc w:val="both"/>
        <w:rPr>
          <w:rFonts w:ascii="Times New Roman" w:hAnsi="Times New Roman" w:cs="Times New Roman"/>
          <w:sz w:val="24"/>
          <w:szCs w:val="24"/>
        </w:rPr>
      </w:pPr>
    </w:p>
    <w:p w:rsidR="007A0035" w:rsidRPr="003262EE" w:rsidRDefault="007A0035" w:rsidP="007A0035">
      <w:pPr>
        <w:pStyle w:val="Default"/>
        <w:jc w:val="center"/>
      </w:pPr>
      <w:r w:rsidRPr="003262EE">
        <w:t>Таблица – Характеристика централизованной котельной</w:t>
      </w:r>
    </w:p>
    <w:p w:rsidR="007A0035" w:rsidRPr="003262EE" w:rsidRDefault="007A0035" w:rsidP="007A0035">
      <w:pPr>
        <w:pStyle w:val="Default"/>
        <w:jc w:val="cente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388"/>
        <w:gridCol w:w="1872"/>
        <w:gridCol w:w="1984"/>
      </w:tblGrid>
      <w:tr w:rsidR="007A0035" w:rsidRPr="003262EE" w:rsidTr="000527AD">
        <w:trPr>
          <w:trHeight w:val="421"/>
        </w:trPr>
        <w:tc>
          <w:tcPr>
            <w:tcW w:w="2977" w:type="dxa"/>
            <w:shd w:val="clear" w:color="auto" w:fill="auto"/>
            <w:vAlign w:val="center"/>
          </w:tcPr>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r w:rsidRPr="003262EE">
              <w:rPr>
                <w:rFonts w:ascii="Times New Roman" w:eastAsia="Times New Roman,Bold" w:hAnsi="Times New Roman" w:cs="Times New Roman"/>
                <w:bCs/>
                <w:color w:val="000000" w:themeColor="text1"/>
                <w:sz w:val="24"/>
                <w:szCs w:val="24"/>
              </w:rPr>
              <w:t>Объект</w:t>
            </w:r>
          </w:p>
        </w:tc>
        <w:tc>
          <w:tcPr>
            <w:tcW w:w="1418"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3262EE">
              <w:rPr>
                <w:rFonts w:ascii="Times New Roman" w:eastAsia="Times New Roman,Bold" w:hAnsi="Times New Roman" w:cs="Times New Roman"/>
                <w:bCs/>
                <w:color w:val="000000" w:themeColor="text1"/>
                <w:sz w:val="24"/>
                <w:szCs w:val="24"/>
              </w:rPr>
              <w:t>Целевое</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3262EE">
              <w:rPr>
                <w:rFonts w:ascii="Times New Roman" w:eastAsia="Times New Roman,Bold" w:hAnsi="Times New Roman" w:cs="Times New Roman"/>
                <w:bCs/>
                <w:color w:val="000000" w:themeColor="text1"/>
                <w:sz w:val="24"/>
                <w:szCs w:val="24"/>
              </w:rPr>
              <w:t>назначение</w:t>
            </w:r>
          </w:p>
        </w:tc>
        <w:tc>
          <w:tcPr>
            <w:tcW w:w="1388" w:type="dxa"/>
            <w:shd w:val="clear" w:color="auto" w:fill="auto"/>
            <w:vAlign w:val="center"/>
          </w:tcPr>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r w:rsidRPr="003262EE">
              <w:rPr>
                <w:rFonts w:ascii="Times New Roman" w:eastAsia="Times New Roman,Bold" w:hAnsi="Times New Roman" w:cs="Times New Roman"/>
                <w:bCs/>
                <w:color w:val="000000" w:themeColor="text1"/>
                <w:sz w:val="24"/>
                <w:szCs w:val="24"/>
              </w:rPr>
              <w:t>Назначение</w:t>
            </w:r>
          </w:p>
        </w:tc>
        <w:tc>
          <w:tcPr>
            <w:tcW w:w="1872"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3262EE">
              <w:rPr>
                <w:rFonts w:ascii="Times New Roman" w:eastAsia="Times New Roman,Bold" w:hAnsi="Times New Roman" w:cs="Times New Roman"/>
                <w:bCs/>
                <w:color w:val="000000" w:themeColor="text1"/>
                <w:sz w:val="24"/>
                <w:szCs w:val="24"/>
              </w:rPr>
              <w:t>Обеспечиваемый</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3262EE">
              <w:rPr>
                <w:rFonts w:ascii="Times New Roman" w:eastAsia="Times New Roman,Bold" w:hAnsi="Times New Roman" w:cs="Times New Roman"/>
                <w:bCs/>
                <w:color w:val="000000" w:themeColor="text1"/>
                <w:sz w:val="24"/>
                <w:szCs w:val="24"/>
              </w:rPr>
              <w:t>вид</w:t>
            </w:r>
          </w:p>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r w:rsidRPr="003262EE">
              <w:rPr>
                <w:rFonts w:ascii="Times New Roman" w:eastAsia="Times New Roman,Bold" w:hAnsi="Times New Roman" w:cs="Times New Roman"/>
                <w:bCs/>
                <w:color w:val="000000" w:themeColor="text1"/>
                <w:sz w:val="24"/>
                <w:szCs w:val="24"/>
              </w:rPr>
              <w:t>теплопотребления</w:t>
            </w:r>
          </w:p>
        </w:tc>
        <w:tc>
          <w:tcPr>
            <w:tcW w:w="1984"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3262EE">
              <w:rPr>
                <w:rFonts w:ascii="Times New Roman" w:eastAsia="Times New Roman,Bold" w:hAnsi="Times New Roman" w:cs="Times New Roman"/>
                <w:bCs/>
                <w:color w:val="000000" w:themeColor="text1"/>
                <w:sz w:val="24"/>
                <w:szCs w:val="24"/>
              </w:rPr>
              <w:t>Категория обеспечиваемых</w:t>
            </w:r>
          </w:p>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r w:rsidRPr="003262EE">
              <w:rPr>
                <w:rFonts w:ascii="Times New Roman" w:eastAsia="Times New Roman,Bold" w:hAnsi="Times New Roman" w:cs="Times New Roman"/>
                <w:bCs/>
                <w:color w:val="000000" w:themeColor="text1"/>
                <w:sz w:val="24"/>
                <w:szCs w:val="24"/>
              </w:rPr>
              <w:t>потребителей</w:t>
            </w:r>
          </w:p>
        </w:tc>
      </w:tr>
      <w:tr w:rsidR="007A0035" w:rsidRPr="003262EE" w:rsidTr="000527AD">
        <w:trPr>
          <w:trHeight w:val="70"/>
        </w:trPr>
        <w:tc>
          <w:tcPr>
            <w:tcW w:w="2977" w:type="dxa"/>
            <w:shd w:val="clear" w:color="auto" w:fill="auto"/>
            <w:vAlign w:val="center"/>
          </w:tcPr>
          <w:p w:rsidR="007A0035" w:rsidRPr="003262EE" w:rsidRDefault="007A0035" w:rsidP="007A0035">
            <w:pPr>
              <w:widowControl w:val="0"/>
              <w:tabs>
                <w:tab w:val="left" w:pos="1459"/>
              </w:tabs>
              <w:spacing w:after="0" w:line="240" w:lineRule="auto"/>
              <w:jc w:val="center"/>
              <w:rPr>
                <w:rFonts w:ascii="Times New Roman" w:hAnsi="Times New Roman" w:cs="Times New Roman"/>
                <w:bCs/>
                <w:color w:val="FF0000"/>
                <w:sz w:val="24"/>
                <w:szCs w:val="24"/>
              </w:rPr>
            </w:pPr>
            <w:r w:rsidRPr="003262EE">
              <w:rPr>
                <w:rFonts w:ascii="Times New Roman" w:hAnsi="Times New Roman" w:cs="Times New Roman"/>
                <w:sz w:val="24"/>
                <w:szCs w:val="24"/>
              </w:rPr>
              <w:t>Котельная с. Тесь</w:t>
            </w:r>
          </w:p>
        </w:tc>
        <w:tc>
          <w:tcPr>
            <w:tcW w:w="1418"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центральная</w:t>
            </w:r>
          </w:p>
        </w:tc>
        <w:tc>
          <w:tcPr>
            <w:tcW w:w="1388"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отопительная</w:t>
            </w:r>
          </w:p>
        </w:tc>
        <w:tc>
          <w:tcPr>
            <w:tcW w:w="1872" w:type="dxa"/>
            <w:shd w:val="clear" w:color="auto" w:fill="auto"/>
            <w:vAlign w:val="center"/>
          </w:tcPr>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отопление</w:t>
            </w:r>
          </w:p>
        </w:tc>
        <w:tc>
          <w:tcPr>
            <w:tcW w:w="1984"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первой категории</w:t>
            </w:r>
          </w:p>
        </w:tc>
      </w:tr>
      <w:tr w:rsidR="007A0035" w:rsidRPr="003262EE" w:rsidTr="000527AD">
        <w:trPr>
          <w:trHeight w:val="70"/>
        </w:trPr>
        <w:tc>
          <w:tcPr>
            <w:tcW w:w="2977" w:type="dxa"/>
            <w:shd w:val="clear" w:color="auto" w:fill="auto"/>
            <w:vAlign w:val="center"/>
          </w:tcPr>
          <w:p w:rsidR="007A0035" w:rsidRPr="003262EE" w:rsidRDefault="007A0035" w:rsidP="007A0035">
            <w:pPr>
              <w:widowControl w:val="0"/>
              <w:tabs>
                <w:tab w:val="left" w:pos="1459"/>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1418"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центральная</w:t>
            </w:r>
          </w:p>
        </w:tc>
        <w:tc>
          <w:tcPr>
            <w:tcW w:w="1388"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отопительная</w:t>
            </w:r>
          </w:p>
        </w:tc>
        <w:tc>
          <w:tcPr>
            <w:tcW w:w="1872" w:type="dxa"/>
            <w:shd w:val="clear" w:color="auto" w:fill="auto"/>
            <w:vAlign w:val="center"/>
          </w:tcPr>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отопление</w:t>
            </w:r>
          </w:p>
        </w:tc>
        <w:tc>
          <w:tcPr>
            <w:tcW w:w="1984"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второй категории</w:t>
            </w:r>
          </w:p>
        </w:tc>
      </w:tr>
    </w:tbl>
    <w:p w:rsidR="007A0035" w:rsidRPr="003262EE" w:rsidRDefault="007A0035" w:rsidP="007A0035">
      <w:pPr>
        <w:spacing w:after="0" w:line="240" w:lineRule="auto"/>
        <w:ind w:left="720"/>
        <w:jc w:val="both"/>
        <w:rPr>
          <w:rFonts w:ascii="Times New Roman" w:hAnsi="Times New Roman" w:cs="Times New Roman"/>
          <w:sz w:val="24"/>
          <w:szCs w:val="24"/>
        </w:rPr>
      </w:pPr>
    </w:p>
    <w:p w:rsidR="007A0035" w:rsidRPr="003262EE" w:rsidRDefault="007A0035" w:rsidP="007A0035">
      <w:pPr>
        <w:spacing w:before="240"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 Основные характеристики котлов источников теплоснабжения</w:t>
      </w:r>
    </w:p>
    <w:p w:rsidR="007A0035" w:rsidRPr="003262EE" w:rsidRDefault="007A0035" w:rsidP="007A0035">
      <w:pPr>
        <w:spacing w:before="240" w:after="0" w:line="240" w:lineRule="auto"/>
        <w:jc w:val="center"/>
        <w:rPr>
          <w:rFonts w:ascii="Times New Roman" w:hAnsi="Times New Roman" w:cs="Times New Roman"/>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2595"/>
        <w:gridCol w:w="1535"/>
        <w:gridCol w:w="1846"/>
        <w:gridCol w:w="1523"/>
      </w:tblGrid>
      <w:tr w:rsidR="007A0035" w:rsidRPr="003262EE" w:rsidTr="000527AD">
        <w:trPr>
          <w:trHeight w:val="486"/>
        </w:trPr>
        <w:tc>
          <w:tcPr>
            <w:tcW w:w="2264"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Наименование</w:t>
            </w:r>
          </w:p>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источника тепловой энергии</w:t>
            </w:r>
          </w:p>
        </w:tc>
        <w:tc>
          <w:tcPr>
            <w:tcW w:w="2954"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Марка и количество котлов</w:t>
            </w:r>
          </w:p>
        </w:tc>
        <w:tc>
          <w:tcPr>
            <w:tcW w:w="1577"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Топливо</w:t>
            </w:r>
          </w:p>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основное,</w:t>
            </w:r>
          </w:p>
          <w:p w:rsidR="007A0035" w:rsidRPr="003262EE" w:rsidRDefault="007A0035" w:rsidP="007A0035">
            <w:pPr>
              <w:spacing w:line="240" w:lineRule="auto"/>
              <w:contextualSpacing/>
              <w:jc w:val="center"/>
              <w:rPr>
                <w:rFonts w:ascii="Times New Roman" w:hAnsi="Times New Roman" w:cs="Times New Roman"/>
                <w:bCs/>
                <w:sz w:val="24"/>
                <w:szCs w:val="24"/>
              </w:rPr>
            </w:pPr>
            <w:r w:rsidRPr="003262EE">
              <w:rPr>
                <w:rFonts w:ascii="Times New Roman" w:eastAsia="Times New Roman,Bold" w:hAnsi="Times New Roman" w:cs="Times New Roman"/>
                <w:bCs/>
                <w:sz w:val="24"/>
                <w:szCs w:val="24"/>
              </w:rPr>
              <w:t>(резервное)</w:t>
            </w:r>
          </w:p>
        </w:tc>
        <w:tc>
          <w:tcPr>
            <w:tcW w:w="1524"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Температурный</w:t>
            </w:r>
          </w:p>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 xml:space="preserve">график теплоносителя </w:t>
            </w:r>
            <w:r w:rsidRPr="003262EE">
              <w:rPr>
                <w:rFonts w:ascii="Times New Roman" w:eastAsia="Times New Roman,Bold" w:hAnsi="Times New Roman" w:cs="Times New Roman"/>
                <w:bCs/>
                <w:sz w:val="24"/>
                <w:szCs w:val="24"/>
              </w:rPr>
              <w:br/>
              <w:t>(в наружной сети)</w:t>
            </w:r>
          </w:p>
        </w:tc>
        <w:tc>
          <w:tcPr>
            <w:tcW w:w="1320"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Техническое</w:t>
            </w:r>
          </w:p>
          <w:p w:rsidR="007A0035" w:rsidRPr="003262EE" w:rsidRDefault="007A0035" w:rsidP="007A0035">
            <w:pPr>
              <w:spacing w:line="240" w:lineRule="auto"/>
              <w:contextualSpacing/>
              <w:jc w:val="center"/>
              <w:rPr>
                <w:rFonts w:ascii="Times New Roman" w:hAnsi="Times New Roman" w:cs="Times New Roman"/>
                <w:bCs/>
                <w:sz w:val="24"/>
                <w:szCs w:val="24"/>
              </w:rPr>
            </w:pPr>
            <w:r w:rsidRPr="003262EE">
              <w:rPr>
                <w:rFonts w:ascii="Times New Roman" w:eastAsia="Times New Roman,Bold" w:hAnsi="Times New Roman" w:cs="Times New Roman"/>
                <w:bCs/>
                <w:sz w:val="24"/>
                <w:szCs w:val="24"/>
              </w:rPr>
              <w:t>состояние</w:t>
            </w:r>
          </w:p>
        </w:tc>
      </w:tr>
      <w:tr w:rsidR="007A0035" w:rsidRPr="003262EE" w:rsidTr="000527AD">
        <w:trPr>
          <w:trHeight w:val="298"/>
        </w:trPr>
        <w:tc>
          <w:tcPr>
            <w:tcW w:w="2264" w:type="dxa"/>
            <w:shd w:val="clear" w:color="auto" w:fill="auto"/>
            <w:vAlign w:val="center"/>
          </w:tcPr>
          <w:p w:rsidR="007A0035" w:rsidRPr="003262EE" w:rsidRDefault="007A0035" w:rsidP="007A0035">
            <w:pPr>
              <w:widowControl w:val="0"/>
              <w:tabs>
                <w:tab w:val="left" w:pos="1459"/>
              </w:tabs>
              <w:spacing w:after="0" w:line="240" w:lineRule="auto"/>
              <w:jc w:val="center"/>
              <w:rPr>
                <w:rFonts w:ascii="Times New Roman" w:hAnsi="Times New Roman" w:cs="Times New Roman"/>
                <w:bCs/>
                <w:color w:val="FF0000"/>
                <w:sz w:val="24"/>
                <w:szCs w:val="24"/>
              </w:rPr>
            </w:pPr>
            <w:r w:rsidRPr="003262EE">
              <w:rPr>
                <w:rFonts w:ascii="Times New Roman" w:hAnsi="Times New Roman" w:cs="Times New Roman"/>
                <w:sz w:val="24"/>
                <w:szCs w:val="24"/>
              </w:rPr>
              <w:t>Котельная с. Тесь</w:t>
            </w:r>
          </w:p>
        </w:tc>
        <w:tc>
          <w:tcPr>
            <w:tcW w:w="2954"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eastAsia="Calibri" w:hAnsi="Times New Roman" w:cs="Times New Roman"/>
                <w:bCs/>
                <w:sz w:val="24"/>
                <w:szCs w:val="24"/>
              </w:rPr>
              <w:t>ТР-800 -9ед.</w:t>
            </w:r>
          </w:p>
        </w:tc>
        <w:tc>
          <w:tcPr>
            <w:tcW w:w="1577"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hAnsi="Times New Roman" w:cs="Times New Roman"/>
                <w:bCs/>
                <w:sz w:val="24"/>
                <w:szCs w:val="24"/>
              </w:rPr>
            </w:pPr>
            <w:r w:rsidRPr="003262EE">
              <w:rPr>
                <w:rFonts w:ascii="Times New Roman" w:eastAsia="Calibri" w:hAnsi="Times New Roman" w:cs="Times New Roman"/>
                <w:sz w:val="24"/>
                <w:szCs w:val="24"/>
              </w:rPr>
              <w:t>уголь бурый 3Б</w:t>
            </w:r>
          </w:p>
        </w:tc>
        <w:tc>
          <w:tcPr>
            <w:tcW w:w="1524"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sz w:val="24"/>
                <w:szCs w:val="24"/>
              </w:rPr>
              <w:t>95–70°С</w:t>
            </w:r>
          </w:p>
        </w:tc>
        <w:tc>
          <w:tcPr>
            <w:tcW w:w="1320"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sz w:val="24"/>
                <w:szCs w:val="24"/>
              </w:rPr>
              <w:t>хорошее</w:t>
            </w:r>
          </w:p>
        </w:tc>
      </w:tr>
      <w:tr w:rsidR="007A0035" w:rsidRPr="003262EE" w:rsidTr="000527AD">
        <w:trPr>
          <w:trHeight w:val="298"/>
        </w:trPr>
        <w:tc>
          <w:tcPr>
            <w:tcW w:w="2264" w:type="dxa"/>
            <w:shd w:val="clear" w:color="auto" w:fill="auto"/>
            <w:vAlign w:val="center"/>
          </w:tcPr>
          <w:p w:rsidR="007A0035" w:rsidRPr="003262EE" w:rsidRDefault="007A0035" w:rsidP="007A0035">
            <w:pPr>
              <w:widowControl w:val="0"/>
              <w:tabs>
                <w:tab w:val="left" w:pos="1459"/>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2954"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color w:val="000000"/>
                <w:sz w:val="24"/>
                <w:szCs w:val="24"/>
              </w:rPr>
            </w:pPr>
            <w:r w:rsidRPr="003262EE">
              <w:rPr>
                <w:rFonts w:ascii="Times New Roman" w:eastAsia="Times New Roman" w:hAnsi="Times New Roman" w:cs="Times New Roman"/>
                <w:bCs/>
                <w:sz w:val="24"/>
                <w:szCs w:val="24"/>
              </w:rPr>
              <w:t>ТР-300 -3ед</w:t>
            </w:r>
          </w:p>
        </w:tc>
        <w:tc>
          <w:tcPr>
            <w:tcW w:w="1577"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уголь бурый 3Б</w:t>
            </w:r>
          </w:p>
        </w:tc>
        <w:tc>
          <w:tcPr>
            <w:tcW w:w="1524"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sz w:val="24"/>
                <w:szCs w:val="24"/>
              </w:rPr>
              <w:t>95–70°С</w:t>
            </w:r>
          </w:p>
        </w:tc>
        <w:tc>
          <w:tcPr>
            <w:tcW w:w="1320"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sz w:val="24"/>
                <w:szCs w:val="24"/>
              </w:rPr>
              <w:t>хорошее</w:t>
            </w:r>
          </w:p>
        </w:tc>
      </w:tr>
    </w:tbl>
    <w:p w:rsidR="007A0035" w:rsidRPr="003262EE" w:rsidRDefault="007A0035" w:rsidP="007A0035">
      <w:pPr>
        <w:tabs>
          <w:tab w:val="num" w:pos="0"/>
        </w:tabs>
        <w:spacing w:after="0" w:line="240" w:lineRule="auto"/>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Срок ввода в эксплуатацию оборудования котельной представлены в таблице.</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 Сроки ввода в эксплуатацию теплофикационного оборудования</w:t>
      </w:r>
    </w:p>
    <w:p w:rsidR="007A0035" w:rsidRPr="003262EE" w:rsidRDefault="007A0035" w:rsidP="007A0035">
      <w:pPr>
        <w:spacing w:after="0" w:line="240" w:lineRule="auto"/>
        <w:jc w:val="center"/>
        <w:rPr>
          <w:rFonts w:ascii="Times New Roman" w:hAnsi="Times New Roman" w:cs="Times New Roman"/>
          <w:sz w:val="24"/>
          <w:szCs w:val="24"/>
        </w:rPr>
      </w:pP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4"/>
        <w:gridCol w:w="4497"/>
        <w:gridCol w:w="1594"/>
        <w:gridCol w:w="1588"/>
      </w:tblGrid>
      <w:tr w:rsidR="007A0035" w:rsidRPr="003262EE" w:rsidTr="000527AD">
        <w:trPr>
          <w:cantSplit/>
          <w:trHeight w:val="222"/>
        </w:trPr>
        <w:tc>
          <w:tcPr>
            <w:tcW w:w="1161"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Источник ТС</w:t>
            </w:r>
          </w:p>
        </w:tc>
        <w:tc>
          <w:tcPr>
            <w:tcW w:w="2248"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Тип (марка)</w:t>
            </w:r>
          </w:p>
        </w:tc>
        <w:tc>
          <w:tcPr>
            <w:tcW w:w="797"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Год ввода в эксплуатацию</w:t>
            </w:r>
          </w:p>
        </w:tc>
        <w:tc>
          <w:tcPr>
            <w:tcW w:w="794"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Год последнего капремонта</w:t>
            </w:r>
          </w:p>
        </w:tc>
      </w:tr>
      <w:tr w:rsidR="007A0035" w:rsidRPr="003262EE" w:rsidTr="000527AD">
        <w:trPr>
          <w:cantSplit/>
          <w:trHeight w:val="213"/>
        </w:trPr>
        <w:tc>
          <w:tcPr>
            <w:tcW w:w="1161" w:type="pct"/>
            <w:shd w:val="clear" w:color="auto" w:fill="auto"/>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t>Котельная с. Тесь</w:t>
            </w:r>
          </w:p>
        </w:tc>
        <w:tc>
          <w:tcPr>
            <w:tcW w:w="2248" w:type="pct"/>
            <w:shd w:val="clear" w:color="auto" w:fill="auto"/>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t>ТР-800 -9ед.</w:t>
            </w:r>
          </w:p>
        </w:tc>
        <w:tc>
          <w:tcPr>
            <w:tcW w:w="797"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2019</w:t>
            </w:r>
          </w:p>
        </w:tc>
        <w:tc>
          <w:tcPr>
            <w:tcW w:w="794"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r>
      <w:tr w:rsidR="007A0035" w:rsidRPr="003262EE" w:rsidTr="000527AD">
        <w:trPr>
          <w:cantSplit/>
          <w:trHeight w:val="213"/>
        </w:trPr>
        <w:tc>
          <w:tcPr>
            <w:tcW w:w="1161" w:type="pct"/>
            <w:shd w:val="clear" w:color="auto" w:fill="auto"/>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2248" w:type="pct"/>
            <w:tcBorders>
              <w:top w:val="single" w:sz="4" w:space="0" w:color="auto"/>
              <w:left w:val="single" w:sz="4" w:space="0" w:color="auto"/>
              <w:bottom w:val="single" w:sz="4" w:space="0" w:color="auto"/>
              <w:right w:val="single" w:sz="4" w:space="0" w:color="auto"/>
            </w:tcBorders>
            <w:shd w:val="clear" w:color="auto" w:fill="auto"/>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t>ТР-300 -3ед</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sz w:val="24"/>
                <w:szCs w:val="24"/>
              </w:rPr>
            </w:pPr>
            <w:r w:rsidRPr="003262EE">
              <w:rPr>
                <w:rFonts w:ascii="Times New Roman" w:hAnsi="Times New Roman" w:cs="Times New Roman"/>
                <w:color w:val="000000"/>
                <w:sz w:val="24"/>
                <w:szCs w:val="24"/>
              </w:rPr>
              <w:t>2015</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r>
    </w:tbl>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Схема расположения существующих источников тепловой энергии и зона ее действия представлена в Приложении № 1. </w:t>
      </w:r>
    </w:p>
    <w:p w:rsidR="007A0035" w:rsidRPr="003262EE" w:rsidRDefault="007A0035" w:rsidP="007A0035">
      <w:pPr>
        <w:spacing w:line="240" w:lineRule="auto"/>
        <w:jc w:val="right"/>
        <w:rPr>
          <w:rFonts w:ascii="Times New Roman" w:hAnsi="Times New Roman" w:cs="Times New Roman"/>
          <w:sz w:val="24"/>
          <w:szCs w:val="24"/>
        </w:rPr>
      </w:pPr>
      <w:r w:rsidRPr="003262EE">
        <w:rPr>
          <w:rFonts w:ascii="Times New Roman" w:hAnsi="Times New Roman" w:cs="Times New Roman"/>
          <w:sz w:val="24"/>
          <w:szCs w:val="24"/>
        </w:rPr>
        <w:t>Рис 1. Схема теплоснабжения с. Тесь</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6369D364" wp14:editId="6DDF9B10">
            <wp:extent cx="5935980" cy="419100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7A0035" w:rsidRPr="003262EE" w:rsidRDefault="007A0035" w:rsidP="007A0035">
      <w:pPr>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r w:rsidRPr="003262EE">
        <w:rPr>
          <w:rFonts w:ascii="Times New Roman" w:hAnsi="Times New Roman" w:cs="Times New Roman"/>
          <w:sz w:val="24"/>
          <w:szCs w:val="24"/>
        </w:rPr>
        <w:tab/>
      </w: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0527AD" w:rsidRDefault="000527AD" w:rsidP="007A0035">
      <w:pPr>
        <w:spacing w:line="240" w:lineRule="auto"/>
        <w:jc w:val="right"/>
        <w:rPr>
          <w:rFonts w:ascii="Times New Roman" w:hAnsi="Times New Roman" w:cs="Times New Roman"/>
          <w:sz w:val="24"/>
          <w:szCs w:val="24"/>
        </w:rPr>
      </w:pPr>
    </w:p>
    <w:p w:rsidR="000527AD" w:rsidRDefault="000527AD" w:rsidP="007A0035">
      <w:pPr>
        <w:spacing w:line="240" w:lineRule="auto"/>
        <w:jc w:val="right"/>
        <w:rPr>
          <w:rFonts w:ascii="Times New Roman" w:hAnsi="Times New Roman" w:cs="Times New Roman"/>
          <w:sz w:val="24"/>
          <w:szCs w:val="24"/>
        </w:rPr>
      </w:pPr>
    </w:p>
    <w:p w:rsidR="007A0035" w:rsidRPr="003262EE" w:rsidRDefault="007A0035" w:rsidP="007A0035">
      <w:pPr>
        <w:spacing w:line="240" w:lineRule="auto"/>
        <w:jc w:val="right"/>
        <w:rPr>
          <w:rFonts w:ascii="Times New Roman" w:hAnsi="Times New Roman" w:cs="Times New Roman"/>
          <w:sz w:val="24"/>
          <w:szCs w:val="24"/>
        </w:rPr>
      </w:pPr>
      <w:r w:rsidRPr="003262EE">
        <w:rPr>
          <w:rFonts w:ascii="Times New Roman" w:hAnsi="Times New Roman" w:cs="Times New Roman"/>
          <w:sz w:val="24"/>
          <w:szCs w:val="24"/>
        </w:rPr>
        <w:t>Рис 2. Схема теплоснабжения с. Большая Иня</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364C98B1" wp14:editId="338A9D16">
            <wp:extent cx="5935980" cy="419100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Все оборудование котельных можно подразделить на основное и вспомогательное.                  </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    К основному оборудованию относятся котлы. В Тесинском сельсовете на котельных используются паровые котлы и электрические. Основным видом топлива для источников тепловой энергии в Тесинском сельсовете Минусинского района является бурый уголь и электричество. Резервным и аварийным топливом может быть уголь, другой вид резервного и аварийного топлива, согласно топливным режимам источников теплоснабжения, не предусмотрен.</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В составе основного оборудования котельной паровые котлы, общей установленной мощностью 6,98 Гкал/час. Расчетная температура теплоносителя на отопление по температурному графику 95/70°С.</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Система теплоснабжения двухтрубная, открытая, одноконтурная. Тепловая сеть подземная проложенная бесканальной прокладкой и в непроходных лотковых каналах. Трубы тепловой сети стальные. Компенсация температурных удлинений трубопроводов тепловой сети осуществляется за счет П-образных компенсаторов и углов поворота трассы. Тепловая изоляция тепловых сетей выполнена из минеральной ваты с последующим покрытием рубероидом. Год постройки тепловых сетей в с. Тесь 1982 год, с. Большая Иня 1983 год.</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Исходная вода поступает из хозяйственно-питьевого водопровода.</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Расход отпущенного потребителям тепла осуществляется расчетным путем в зависимости от показаний температур воды в подающем и обратном трубопроводах.</w:t>
      </w:r>
    </w:p>
    <w:p w:rsidR="007A0035" w:rsidRPr="000527AD" w:rsidRDefault="007A0035" w:rsidP="007A0035">
      <w:pPr>
        <w:pStyle w:val="2"/>
        <w:spacing w:line="240" w:lineRule="auto"/>
        <w:rPr>
          <w:rFonts w:ascii="Times New Roman" w:hAnsi="Times New Roman" w:cs="Times New Roman"/>
          <w:color w:val="auto"/>
          <w:sz w:val="24"/>
          <w:szCs w:val="24"/>
        </w:rPr>
      </w:pPr>
      <w:bookmarkStart w:id="24" w:name="_Toc211786785"/>
      <w:r w:rsidRPr="000527AD">
        <w:rPr>
          <w:rFonts w:ascii="Times New Roman" w:hAnsi="Times New Roman" w:cs="Times New Roman"/>
          <w:color w:val="auto"/>
          <w:sz w:val="24"/>
          <w:szCs w:val="24"/>
        </w:rPr>
        <w:t>Часть 3. Тепловые сети, сооружения на них и тепловые пункты</w:t>
      </w:r>
      <w:bookmarkEnd w:id="24"/>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Тепловые сети эксплуатируются в отопительный период. Высокий износ имеют теплосети в не проходных каналах.</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График изменения температур теплоносителя выбран на основании климатических параметров холодного времени года на территории Минусинского района РФ СП 131.13330.2012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95-70 </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Параметры тепловых сетей котельных Тесинского сельсовета Минусинского района приведены в таблице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 Параметры тепловых сетей</w:t>
      </w:r>
      <w:r w:rsidRPr="003262EE">
        <w:rPr>
          <w:rFonts w:ascii="Times New Roman" w:hAnsi="Times New Roman" w:cs="Times New Roman"/>
          <w:sz w:val="24"/>
          <w:szCs w:val="24"/>
        </w:rPr>
        <w:br/>
        <w:t>Тесинского сельсовета сельсовет</w:t>
      </w:r>
    </w:p>
    <w:p w:rsidR="007A0035" w:rsidRPr="003262EE" w:rsidRDefault="007A0035" w:rsidP="007A0035">
      <w:pPr>
        <w:spacing w:after="0" w:line="240" w:lineRule="auto"/>
        <w:rPr>
          <w:rFonts w:ascii="Times New Roman" w:hAnsi="Times New Roman" w:cs="Times New Roman"/>
          <w:sz w:val="24"/>
          <w:szCs w:val="24"/>
        </w:rPr>
      </w:pPr>
    </w:p>
    <w:tbl>
      <w:tblPr>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
        <w:gridCol w:w="3572"/>
        <w:gridCol w:w="3000"/>
        <w:gridCol w:w="2349"/>
      </w:tblGrid>
      <w:tr w:rsidR="007A0035" w:rsidRPr="003262EE" w:rsidTr="000527AD">
        <w:trPr>
          <w:trHeight w:val="96"/>
        </w:trPr>
        <w:tc>
          <w:tcPr>
            <w:tcW w:w="647" w:type="dxa"/>
            <w:vMerge w:val="restar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eastAsia="Times New Roman,Bold" w:hAnsi="Times New Roman" w:cs="Times New Roman"/>
                <w:bCs/>
                <w:sz w:val="24"/>
                <w:szCs w:val="24"/>
              </w:rPr>
              <w:t>№ п/п</w:t>
            </w:r>
          </w:p>
        </w:tc>
        <w:tc>
          <w:tcPr>
            <w:tcW w:w="3572" w:type="dxa"/>
            <w:vMerge w:val="restar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eastAsia="Times New Roman,Bold" w:hAnsi="Times New Roman" w:cs="Times New Roman"/>
                <w:bCs/>
                <w:sz w:val="24"/>
                <w:szCs w:val="24"/>
              </w:rPr>
              <w:t>Параметр</w:t>
            </w:r>
          </w:p>
        </w:tc>
        <w:tc>
          <w:tcPr>
            <w:tcW w:w="5349" w:type="dxa"/>
            <w:gridSpan w:val="2"/>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Характеристика, значение</w:t>
            </w:r>
          </w:p>
        </w:tc>
      </w:tr>
      <w:tr w:rsidR="007A0035" w:rsidRPr="003262EE" w:rsidTr="000527AD">
        <w:trPr>
          <w:trHeight w:val="96"/>
        </w:trPr>
        <w:tc>
          <w:tcPr>
            <w:tcW w:w="647" w:type="dxa"/>
            <w:vMerge/>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p>
        </w:tc>
        <w:tc>
          <w:tcPr>
            <w:tcW w:w="3572" w:type="dxa"/>
            <w:vMerge/>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p>
        </w:tc>
        <w:tc>
          <w:tcPr>
            <w:tcW w:w="3000" w:type="dxa"/>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Тесь</w:t>
            </w:r>
          </w:p>
        </w:tc>
        <w:tc>
          <w:tcPr>
            <w:tcW w:w="2349" w:type="dxa"/>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Большая Иня</w:t>
            </w:r>
          </w:p>
        </w:tc>
      </w:tr>
      <w:tr w:rsidR="007A0035" w:rsidRPr="003262EE" w:rsidTr="000527AD">
        <w:trPr>
          <w:trHeight w:val="83"/>
        </w:trPr>
        <w:tc>
          <w:tcPr>
            <w:tcW w:w="647" w:type="dxa"/>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1</w:t>
            </w:r>
          </w:p>
        </w:tc>
        <w:tc>
          <w:tcPr>
            <w:tcW w:w="3572" w:type="dxa"/>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Вид сети</w:t>
            </w:r>
          </w:p>
        </w:tc>
        <w:tc>
          <w:tcPr>
            <w:tcW w:w="3000" w:type="dxa"/>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водяная</w:t>
            </w:r>
          </w:p>
        </w:tc>
        <w:tc>
          <w:tcPr>
            <w:tcW w:w="2349" w:type="dxa"/>
            <w:shd w:val="clear" w:color="auto" w:fill="auto"/>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водяная</w:t>
            </w:r>
          </w:p>
        </w:tc>
      </w:tr>
      <w:tr w:rsidR="007A0035" w:rsidRPr="003262EE" w:rsidTr="000527AD">
        <w:trPr>
          <w:trHeight w:val="70"/>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Наружный диаметр, мм</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25-200</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108</w:t>
            </w:r>
          </w:p>
        </w:tc>
      </w:tr>
      <w:tr w:rsidR="007A0035" w:rsidRPr="003262EE" w:rsidTr="000527AD">
        <w:trPr>
          <w:trHeight w:val="75"/>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Теплоноситель</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горячая вода</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горячая вода</w:t>
            </w:r>
          </w:p>
        </w:tc>
      </w:tr>
      <w:tr w:rsidR="007A0035" w:rsidRPr="003262EE" w:rsidTr="000527AD">
        <w:trPr>
          <w:trHeight w:val="243"/>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Материал</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сталь</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сталь</w:t>
            </w:r>
          </w:p>
        </w:tc>
      </w:tr>
      <w:tr w:rsidR="007A0035" w:rsidRPr="003262EE" w:rsidTr="000527AD">
        <w:trPr>
          <w:trHeight w:val="70"/>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Схема исполнения тепловой сети</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двухтрубная</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двухтрубная</w:t>
            </w:r>
          </w:p>
        </w:tc>
      </w:tr>
      <w:tr w:rsidR="007A0035" w:rsidRPr="003262EE" w:rsidTr="000527AD">
        <w:trPr>
          <w:trHeight w:val="156"/>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6</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Температура </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С</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95-70</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95-70</w:t>
            </w:r>
          </w:p>
        </w:tc>
      </w:tr>
      <w:tr w:rsidR="007A0035" w:rsidRPr="003262EE" w:rsidTr="000527AD">
        <w:trPr>
          <w:trHeight w:val="70"/>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7</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Общая протяженность сетей, м</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29200,00</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125,00</w:t>
            </w:r>
          </w:p>
        </w:tc>
      </w:tr>
      <w:tr w:rsidR="007A0035" w:rsidRPr="003262EE" w:rsidTr="000527AD">
        <w:trPr>
          <w:trHeight w:val="138"/>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Глубина заложения подземных тепловых сетей, м</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2,5</w:t>
            </w:r>
          </w:p>
        </w:tc>
        <w:tc>
          <w:tcPr>
            <w:tcW w:w="234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2,5</w:t>
            </w:r>
          </w:p>
        </w:tc>
      </w:tr>
      <w:tr w:rsidR="007A0035" w:rsidRPr="003262EE" w:rsidTr="000527AD">
        <w:trPr>
          <w:trHeight w:val="70"/>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10</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Год начала эксплуатации</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1982</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1983</w:t>
            </w:r>
          </w:p>
        </w:tc>
      </w:tr>
      <w:tr w:rsidR="007A0035" w:rsidRPr="003262EE" w:rsidTr="000527AD">
        <w:trPr>
          <w:trHeight w:val="258"/>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Тип прокладки</w:t>
            </w:r>
          </w:p>
        </w:tc>
        <w:tc>
          <w:tcPr>
            <w:tcW w:w="3000" w:type="dxa"/>
            <w:shd w:val="clear" w:color="auto" w:fill="auto"/>
            <w:vAlign w:val="center"/>
          </w:tcPr>
          <w:p w:rsidR="007A0035" w:rsidRPr="003262EE" w:rsidRDefault="007A0035" w:rsidP="007A0035">
            <w:pPr>
              <w:tabs>
                <w:tab w:val="left" w:pos="1691"/>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подземная</w:t>
            </w:r>
          </w:p>
        </w:tc>
        <w:tc>
          <w:tcPr>
            <w:tcW w:w="2349" w:type="dxa"/>
            <w:shd w:val="clear" w:color="auto" w:fill="auto"/>
          </w:tcPr>
          <w:p w:rsidR="007A0035" w:rsidRPr="003262EE" w:rsidRDefault="007A0035" w:rsidP="007A0035">
            <w:pPr>
              <w:tabs>
                <w:tab w:val="left" w:pos="1691"/>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подземная</w:t>
            </w:r>
          </w:p>
        </w:tc>
      </w:tr>
      <w:tr w:rsidR="007A0035" w:rsidRPr="003262EE" w:rsidTr="000527AD">
        <w:trPr>
          <w:trHeight w:val="70"/>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13</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Подключенная тепловая нагрузка, Гкал/ч </w:t>
            </w:r>
            <w:r w:rsidRPr="003262EE">
              <w:rPr>
                <w:rFonts w:ascii="Times New Roman" w:hAnsi="Times New Roman" w:cs="Times New Roman"/>
                <w:sz w:val="24"/>
                <w:szCs w:val="24"/>
              </w:rPr>
              <w:br/>
              <w:t>(с учетом потерь)</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bCs/>
                <w:sz w:val="24"/>
                <w:szCs w:val="24"/>
              </w:rPr>
              <w:t>7,538</w:t>
            </w:r>
          </w:p>
        </w:tc>
        <w:tc>
          <w:tcPr>
            <w:tcW w:w="234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bCs/>
                <w:sz w:val="24"/>
                <w:szCs w:val="24"/>
              </w:rPr>
              <w:t>0,6392</w:t>
            </w:r>
          </w:p>
        </w:tc>
      </w:tr>
    </w:tbl>
    <w:p w:rsidR="007A0035" w:rsidRPr="003262EE" w:rsidRDefault="007A0035" w:rsidP="007A0035">
      <w:pPr>
        <w:autoSpaceDE w:val="0"/>
        <w:autoSpaceDN w:val="0"/>
        <w:adjustRightInd w:val="0"/>
        <w:spacing w:after="0" w:line="240" w:lineRule="auto"/>
        <w:rPr>
          <w:rFonts w:ascii="Times New Roman" w:hAnsi="Times New Roman" w:cs="Times New Roman"/>
          <w:iCs/>
          <w:sz w:val="24"/>
          <w:szCs w:val="24"/>
        </w:rPr>
        <w:sectPr w:rsidR="007A0035" w:rsidRPr="003262EE" w:rsidSect="003262EE">
          <w:footerReference w:type="first" r:id="rId27"/>
          <w:pgSz w:w="11906" w:h="16838"/>
          <w:pgMar w:top="1134" w:right="851" w:bottom="1134" w:left="1418" w:header="709" w:footer="709" w:gutter="0"/>
          <w:cols w:space="708"/>
          <w:docGrid w:linePitch="360"/>
        </w:sectPr>
      </w:pPr>
    </w:p>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Утвержденный температурный график работы котельной: 95/70 °С представлен в приложении № 3</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Фактический температурный режим отпуска тепла в тепловые сети соответствуют утвержденному графику регулирования отпуска тепла в тепловые сети.</w:t>
      </w:r>
    </w:p>
    <w:p w:rsidR="007A0035" w:rsidRPr="003262EE" w:rsidRDefault="007A0035" w:rsidP="007A0035">
      <w:pPr>
        <w:tabs>
          <w:tab w:val="num" w:pos="0"/>
        </w:tabs>
        <w:spacing w:after="0" w:line="240" w:lineRule="auto"/>
        <w:jc w:val="both"/>
        <w:rPr>
          <w:rFonts w:ascii="Times New Roman" w:eastAsia="Calibri" w:hAnsi="Times New Roman" w:cs="Times New Roman"/>
          <w:sz w:val="24"/>
          <w:szCs w:val="24"/>
        </w:rPr>
      </w:pPr>
      <w:r w:rsidRPr="003262EE">
        <w:rPr>
          <w:rFonts w:ascii="Times New Roman" w:eastAsia="Calibri" w:hAnsi="Times New Roman" w:cs="Times New Roman"/>
          <w:sz w:val="24"/>
          <w:szCs w:val="24"/>
        </w:rPr>
        <w:t>Приложение №3</w:t>
      </w:r>
    </w:p>
    <w:p w:rsidR="007A0035" w:rsidRPr="003262EE" w:rsidRDefault="007A0035" w:rsidP="007A0035">
      <w:pPr>
        <w:tabs>
          <w:tab w:val="num" w:pos="0"/>
        </w:tabs>
        <w:spacing w:after="0" w:line="240" w:lineRule="auto"/>
        <w:jc w:val="center"/>
        <w:rPr>
          <w:rFonts w:ascii="Times New Roman" w:eastAsia="Calibri" w:hAnsi="Times New Roman" w:cs="Times New Roman"/>
          <w:noProof/>
          <w:sz w:val="24"/>
          <w:szCs w:val="24"/>
          <w:lang w:eastAsia="ru-RU"/>
        </w:rPr>
      </w:pPr>
      <w:r w:rsidRPr="003262EE">
        <w:rPr>
          <w:rFonts w:ascii="Times New Roman" w:eastAsia="Calibri" w:hAnsi="Times New Roman" w:cs="Times New Roman"/>
          <w:noProof/>
          <w:sz w:val="24"/>
          <w:szCs w:val="24"/>
          <w:lang w:eastAsia="ru-RU"/>
        </w:rPr>
        <w:drawing>
          <wp:inline distT="0" distB="0" distL="0" distR="0" wp14:anchorId="67B92636" wp14:editId="44FBE1EC">
            <wp:extent cx="5772263" cy="70942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a:extLst>
                        <a:ext uri="{28A0092B-C50C-407E-A947-70E740481C1C}">
                          <a14:useLocalDpi xmlns:a14="http://schemas.microsoft.com/office/drawing/2010/main" val="0"/>
                        </a:ext>
                      </a:extLst>
                    </a:blip>
                    <a:srcRect t="4843" b="8241"/>
                    <a:stretch/>
                  </pic:blipFill>
                  <pic:spPr bwMode="auto">
                    <a:xfrm>
                      <a:off x="0" y="0"/>
                      <a:ext cx="5784649" cy="7109443"/>
                    </a:xfrm>
                    <a:prstGeom prst="rect">
                      <a:avLst/>
                    </a:prstGeom>
                    <a:noFill/>
                    <a:ln>
                      <a:noFill/>
                    </a:ln>
                    <a:extLst>
                      <a:ext uri="{53640926-AAD7-44D8-BBD7-CCE9431645EC}">
                        <a14:shadowObscured xmlns:a14="http://schemas.microsoft.com/office/drawing/2010/main"/>
                      </a:ext>
                    </a:extLst>
                  </pic:spPr>
                </pic:pic>
              </a:graphicData>
            </a:graphic>
          </wp:inline>
        </w:drawing>
      </w:r>
    </w:p>
    <w:p w:rsidR="007A0035" w:rsidRPr="003262EE" w:rsidRDefault="007A0035" w:rsidP="007A0035">
      <w:pPr>
        <w:tabs>
          <w:tab w:val="num" w:pos="0"/>
        </w:tabs>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noProof/>
          <w:sz w:val="24"/>
          <w:szCs w:val="24"/>
          <w:lang w:eastAsia="ru-RU"/>
        </w:rPr>
        <w:drawing>
          <wp:inline distT="0" distB="0" distL="0" distR="0" wp14:anchorId="0E1701B0" wp14:editId="23A88672">
            <wp:extent cx="6119495" cy="865323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8653233"/>
                    </a:xfrm>
                    <a:prstGeom prst="rect">
                      <a:avLst/>
                    </a:prstGeom>
                    <a:noFill/>
                    <a:ln>
                      <a:noFill/>
                    </a:ln>
                  </pic:spPr>
                </pic:pic>
              </a:graphicData>
            </a:graphic>
          </wp:inline>
        </w:drawing>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Целью регулирования гидравлических режимов является поддержание нормальных расходов теплоносителя во всей сети и на отдельных ее участках.</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В реальных условиях потери напора в сетях значительно превосходят потери напора в системах потребителей тепла. Это и является в неавтоматизированных системах теплоснабжения причиной малой гидравлической устойчивости. Так, например, потери напора в наружных сетях изменяются в пределах 40-120 м, а в системах потребителей тепла – в пределах 1-10 м.</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Под гидравлической устойчивостью систем теплоснабжения понимается способность поддерживать распределение теплоносителя между отдельными потребителями или заданный гидравлический режим. Гидравлическое регулирование тепловых сетей и местных систем при помощи задвижек, кранов и вентилей, установленных на тепловых вводах и на подводках к нагревательным приборам, не рекомендуется, так как при каком-либо временном ограничении теплоснабжения данной системы каждый потребитель в отдельности пытается улучшить работу своих нагревательных приборов полным открытием ранее отрегулированных устройств, чем нарушает все ранее произведенное регулирование.</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Повышение гидравлического сопротивления систем теплопотребления или отдельных приборов достигается установкой дроссельных диафрагм на каждом приборе или на тепловых вводах систем.</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Вместо дроссельных диафрагм могут быть установлены регулировочные клапаны или устройства. При подключении систем теплопотребления при помощи элеватора диаметр его сопла рассчитывается не на коэффициент смешения, а на гашение всего избыточного напора, т. е. по тому же принципу, что и дроссельные диафрагмы. Повышение гидравлической устойчивости систем теплоснабжения может быть достигнуто не только установкой диафрагм, но и последовательным включением групп нагревательных приборов. Например, калориферы в приточных установках могут быть при теплоносителе воде соединены последовательно по ходу воды – до 12-16 калориферов в одном блоке. В тепловой сети для повышения гидравлической устойчивости надо максимально снижать потери напора, работать всегда </w:t>
      </w:r>
      <w:r w:rsidRPr="003262EE">
        <w:rPr>
          <w:rFonts w:ascii="Times New Roman" w:eastAsia="Times New Roman" w:hAnsi="Times New Roman" w:cs="Times New Roman"/>
          <w:bCs/>
          <w:color w:val="2A2A2A"/>
          <w:sz w:val="24"/>
          <w:szCs w:val="24"/>
          <w:lang w:eastAsia="ru-RU"/>
        </w:rPr>
        <w:t>с </w:t>
      </w:r>
      <w:r w:rsidRPr="003262EE">
        <w:rPr>
          <w:rFonts w:ascii="Times New Roman" w:eastAsia="Times New Roman" w:hAnsi="Times New Roman" w:cs="Times New Roman"/>
          <w:color w:val="2A2A2A"/>
          <w:sz w:val="24"/>
          <w:szCs w:val="24"/>
          <w:lang w:eastAsia="ru-RU"/>
        </w:rPr>
        <w:t>открытыми задвижками. Следует отметить, что понижение напора приводит к увеличению диаметров труб и капитальных вложений в тепловые сети. Правильное решение можно найти проведением технико-экономического расчета.</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Сопротивление сети зависит от ее геометрических размеров, абсолютной шероховатости внутренней поверхности трубопроводов, эквивалентной длины местных сопротивлений и плотности теплоносителя. Сопротивление сети не зависит от расхода теплоносителя.</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Суммарная характеристика нескольких насосов, работающих на одну сеть, зависит от способа их включения. При параллельном включении насосов суммарная характеристика строится путем сложения расходов воды, при последовательном включении путем сложения напоров.</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Расчет гидравлического режима водяной сети заключается в определении расходов сетевой воды у потребителей и на отдельных участках сети, а также значений абсолютных и располагаемых напоров в узловых точках сети и на вводах потребителей при заданном режиме работы сети. В ряде случаев расчетом проверяется перераспределение теплоносителя между потребителями при различных нарушениях гидравлического режима в сети и у потребителей.</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 процессе выполнения программы реконструкции тепловых сетей, а также теплосилового хозяйства, имея целью создание «идеальной тепловой сети» гидравлические режимы тепловой сети неизбежно подвергнутся корректировке.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 целью диагностики состояния тепловых сетей проводятся гидравлические и температурные испытания теплотрасс, а также на тепловые потери.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Гидравлическое испытание тепловых сетей производят дважды: сначала проверяют прочность и плотность теплопровода без оборудования и арматуры, после весь теплопровод, который готов к эксплуатации, с установленными грязевиками, задвижками, компенсаторами и остальным оборудованием. Повторная проверка нужна потому, что при смонтированном оборудовании и арматуре тяжелее проверить плотность и прочность сварных швов.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случаях, когда при испытании теплопроводов без оборудования и арматуры имеет место падение давления по приборам, значит, имеющиеся сварные швы неплотные (естественно, если в самих трубах нет свищей, трещин и пр.). Падение давления при испытании трубопроводов с установленным оборудованием и арматурой, возможно, свидетельствует, что помимо стыков выполнены с дефектами еще сальниковые уплотнения или фланцевые соединения.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При предварительном испытании проверяется на плотность и прочность не только сварные швы, но и стенки трубопроводов, т.к. бывает, что трубы имеют трещины, свищи и прочие заводские дефекты. Испытания смонтированного трубопровода должны выполняться до монтажа теплоизоляции. Помимо этого, трубопровод не должен быть засыпан или закрыт инженерными конструкциями. Когда трубопровод сварен из бесшовных цельнотянутых труб, он может предъявляться к испытанию уже изолированным, но только с открытыми сварными стыками.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При окончательном испытании подлежат проверке места соединения отдельных участков (в 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 уплотнены, а секционные задвижки полностью открыты.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При гидравлическом испытании тепловых сетей последовательность проведения работ такая: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проводят очистку теплопроводов;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устанавливают манометры, заглушки и краны;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подключают воду и гидравлический пресс;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заполняют трубопроводы водой до необходимого давления;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проводят осмотр теплопроводов и помечают места, где обнаружены дефекты;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устраняют дефекты;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производят второе испытание;</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отключают от водопровода и производят спуск воды из труб;</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снимают манометры и заглушки.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Для заполнения трубопроводов водой и хорошего удаления из труб воздуха водопровод присоединяют к нижней части теплопровода. Возле каждого воздушного крана необходимо выставить дежурного. Сначала через воздушников поступает только воздух, потом воздушно-водяная смесь и, наконец, только вода. По достижении выхода только воды кран перекрывается. Далее кран еще два-три раза периодически открывают для полного выпуска оставшейся части воздуха с верхних точек. Перед началом наполнения тепловой сети все воздушники необходимо открыть, а дренажи закрыть.</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Испытание проводят давлением, равном рабочему с коэффициентом 1,25. Под рабочим понимают максимальное давление, которое может возникнуть на данном участке в процессе эксплуатации.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При случаях испытания теплопровода без оборудования и арматуры давление поднимают до расчетного и выдерживают его на протяжении 10 мин, контролируя при этом падение давления, после снижают его до рабочего, проводят осмотр сварных соединений и обстукивают стыки. Испытания считают удовлетворительными, если отсутствует падение давления, нет течи и потения стыков.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Испытания с установленным оборудованием и арматурой проводят с выдержкой в течение 15 мин, проводят осмотр фланцевых и сварных соединений, арматуры и оборудования, сальниковых уплотнений, после давление снижают до рабочего. Испытания считают удовлетворительными, если в течение 2 ч падение давления не превышает 10%. Испытательное давление проверяет не только герметичность, но и прочность оборудования и трубопровода.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После испытания воду необходимо удалять из труб полностью. Как правило, вода для испытаний не проходит специальную подготовку и может снизить качество сетевой воды и быть причиной коррозии внутренних поверхностей труб.</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Температурные испытания тепловых сетей на максимальную температуру теплоносителя, находящихся в эксплуатации длительное время и имеющих ненадежные участки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Температурным испытаниям подвергаться вся сеть от источника тепловой энергии до индивидуальных тепловых пунктов потребителей. Температурные испытания проводятся при устойчивых суточных плюсовых температурах наружного воздуха.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Началу испытания тепловой сети на максимальную температуру теплоносителя должен предшествовать, прогрев тепловой сети при температуре воды в подающем трубопроводе 100 °С.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Продолжительность прогрева составляет порядка двух часов.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Перед началом испытания производится расстановка персонала в пунктах наблюдения и по трассе тепловой сети.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предусмотренный программой срок на источнике тепловой энергии начинается постепенное повышение температуры воды до установленного максимального значения при строгом контроле за давлением в обратном коллекторе сетевой воды на источнике тепловой энергии и величиной подпитки (дренажа).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Заданная максимальная температура теплоносителя поддерживается постоянной в течение установленного программой времени (не менее 2 ч), а затем плавно понижается до 70-80 °С.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Скорость повышения и понижения температуры воды в подающем трубопроводе выбирается такой, чтобы в течение всего периода испытания соблюдалось заданное давление в обратном коллекторе сетевой воды на источнике тепловой энергии. Поддержание давления в обратном коллекторе сетевой воды на источнике тепловой энергии при повышении температуры первоначально должно проводиться путем регулирования величины подпитки, а после полного прекращения подпитки в связи с увеличением объема сетевой воды при нагреве путем дренирования воды из обратного коллектора.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 момента начала прогрева тепловой сети и до окончания испытания во всех пунктах наблюдения непрерывно (с интервалом 10 мин) ведутся измерения температур и давлений сетевой воды с записью в журналы.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Руководитель испытания по данным, поступающим из пунктов наблюдения, следит за повышением температуры сетевой воды на источнике тепловой энергии и в тепловой сети и прохождением температурной волны по участкам тепловой сети.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Для своевременного выявления повреждений, которые могут возникнуть в тепловой сети при испытании, особое внимание должно уделяться режимам подпитки и дренирования, которые связаны с увеличением объема сетевой воды при ее нагреве. Поскольку расходы подпиточной и дренируемой воды в процессе испытания значительно изменяются, это затрудняет определение по ним момента появления неплотностей в тепловой сети. Поэтому в период неустановившегося режима необходимо анализировать причины каждого резкого увеличения расхода подпиточной воды и уменьшения расхода дренируемой воды.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Нарушение плотности тепловой сети при испытании может быть выявлено с наибольшей достоверностью в период установившейся максимальной температуры сетевой воды. Резкое отклонение величины подпитки от начальной в этот период свидетельствует о появлении неплотности в тепловой сети и необходимости принятия срочных мер по ликвидации повреждения.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Специально выделенный персонал во время испытания должен объезжать и осматривать трассу тепловой сети и о выявленных повреждениях (появление парения, воды на трассе сети и др.) немедленно сообщать руководителю испытания. При обнаружении повреждений, которые могут привести к серьезным последствиям, испытание должно быть приостановлено до устранения этих повреждений.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Системы теплопотребления, температура воды в которых при испытании превысила допустимые значения 95 °С должны быть немедленно отключены.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Измерения температуры и давления воды в пунктах наблюдения заканчиваются после прохождения в данном месте температурной волны и понижения температуры сетевой воды в подающем трубопроводе до 100 °С.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Испытание считается законченным после понижения температуры воды в подающем трубопроводе тепловой сети до 70-80 °С.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Испытания по определению тепловых потерь в тепловых сетях проводятся один раз в пять лет на с целью разработки энергетических характеристик и нормирования эксплуатационных тепловых потерь, а также оценки технического состояния тепловых сетей.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Осуществление разработанных гидравлических и температурных режимов испытаний производится в следующем порядке:</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включаются расходомеры на линиях сетевой и подпиточной воды и устанавливаются термометры на циркуляционной перемычке конечного участка кольца, на выходе трубопроводов из теплоподготовительной установки и на входе в нее;</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устанавливается определенный расчетом расход воды по циркуляционному кольцу, который поддерживается постоянным в течение всего периода испытаний;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устанавливается давление в обратной линии испытываемого кольца на входе ее в теплоподготовительную установку;</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устанавливается температура воды в подающей линии испытываемого кольца на выходе из теплоподготовительной установки.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Отклонение расхода сетевой воды в циркуляционном кольце не должно превышать ±2 % расчетного значения.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Температура воды в подающей линии должна поддерживаться постоянной с точностью ±0,54 °С.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Определение тепловых потерь при подземной прокладке сетей производится при установившемся тепловом состоянии, что достигается путем стабилизации температурного поля в окружающем теплопроводы грунте, при заданном режиме испытаний.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теплоподготовительную установку в течение 4 ч.</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Во время прогрева грунта измеряются расходы циркулирующей и подпиточной воды, температура сетевой воды на входе в теплоподготовительную установку и выходе из нее и на перемычке конечного участка испытываемого кольца. Результаты измерений фиксируются одновременно через каждые 30 мин.</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Продолжительность периода достижения установившегося теплового состояния кольца существенно сокращается, если перед испытанием горячее водоснабжение присоединенных к испытываемой магистрали потребителей осуществлялось при температуре воды в подающей линии, близкой к температуре испытаний.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Начиная с момента достижения установившегося теплового состояния во всех намеченных точках наблюдения устанавливаются термометры и измеряется температура воды. Запись показаний термометров и расходомеров ведется одновременно с интервалом 10 мин. Продолжительность основного режима испытаний должна составлять не менее 8 часов.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На заключительном этапе испытаний методом «температурной волны» уточняется время – «продолжительность достижения установившегося теплового состояния испытываемого кольца».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На этом этапе температура воды в подающей линии за 20-40 мин повышается на 10-20</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С по сравнению со значением температуры испытания и поддерживается постоянной на этом уровне в течение 1 ч. Затем с той же скоростью температура воды понижается до значения температуры испытания, которое и поддерживается до конца испытаний.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Расход воды при режиме «температурной волны» остается неизменным. Прохождение «температурной волны» по испытываемому кольцу фиксируется с интервалом 10 мин во всех точках наблюдения, что дает возможность определить фактическую продолжительность пробега частиц воды, но каждому участку испытываемого кольца.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Испытания считаются законченными после того, как «температурная волна» будет отмечена в обратной линии кольца на входе в теплоподготовительную установку.</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Суммарная продолжительность основного режима испытаний и периода пробега «температурной волны» составляет удвоенное время продолжительности достижения установившегося теплового состояния испытываемого кольца плюс 10-12 ч.</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результате испытаний определяются тепловые потери для каждого из участков испытываемого кольца отдельно по подающей и обратной линиям.</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Под термином «летний ремонт» имеется в виду планово-предупредительный ремонт, проводимый в межотопительный период. В отношении периодичности проведения так называемых летних ремонтов, а также параметров и методов испытаний тепловых сетей требуется следующее:</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1. Техническое освидетельствование тепловых сетей должно производиться не реже 1 раза в 5 лет в соответствии с п.2.5 МДК 4 - 02.2001 «Типовая инструкция по технической эксплуатации тепловых сетей систем коммунального теплоснабжения»;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2. Оборудование тепловых сетей в том числе тепловые пункты и системы теплопотребления до проведения пуска после летних ремонтов должно быть подвергнуто гидравлическому испытанию на прочность и плотность, а именно: элеваторные узлы, калориферы и водоподогреватели отопления давлением 1,25 рабочего, но не ниже 1 МПа (10 кгс/см</w:t>
      </w:r>
      <w:r w:rsidRPr="003262EE">
        <w:rPr>
          <w:rFonts w:ascii="Times New Roman" w:hAnsi="Times New Roman" w:cs="Times New Roman"/>
          <w:sz w:val="24"/>
          <w:szCs w:val="24"/>
          <w:vertAlign w:val="superscript"/>
        </w:rPr>
        <w:t>2</w:t>
      </w:r>
      <w:r w:rsidRPr="003262EE">
        <w:rPr>
          <w:rFonts w:ascii="Times New Roman" w:hAnsi="Times New Roman" w:cs="Times New Roman"/>
          <w:sz w:val="24"/>
          <w:szCs w:val="24"/>
        </w:rPr>
        <w:t>), системы отопления с чугунными отопительными приборами давлением 1,25 рабочего, но не ниже 0,6 МПа (6 кгс/см</w:t>
      </w:r>
      <w:r w:rsidRPr="003262EE">
        <w:rPr>
          <w:rFonts w:ascii="Times New Roman" w:hAnsi="Times New Roman" w:cs="Times New Roman"/>
          <w:sz w:val="24"/>
          <w:szCs w:val="24"/>
          <w:vertAlign w:val="superscript"/>
        </w:rPr>
        <w:t>2</w:t>
      </w:r>
      <w:r w:rsidRPr="003262EE">
        <w:rPr>
          <w:rFonts w:ascii="Times New Roman" w:hAnsi="Times New Roman" w:cs="Times New Roman"/>
          <w:sz w:val="24"/>
          <w:szCs w:val="24"/>
        </w:rPr>
        <w:t>), а системы панельного отопления давлением 1 МПа (10 кгс/см</w:t>
      </w:r>
      <w:r w:rsidRPr="003262EE">
        <w:rPr>
          <w:rFonts w:ascii="Times New Roman" w:hAnsi="Times New Roman" w:cs="Times New Roman"/>
          <w:sz w:val="24"/>
          <w:szCs w:val="24"/>
          <w:vertAlign w:val="superscript"/>
        </w:rPr>
        <w:t>2</w:t>
      </w:r>
      <w:r w:rsidRPr="003262EE">
        <w:rPr>
          <w:rFonts w:ascii="Times New Roman" w:hAnsi="Times New Roman" w:cs="Times New Roman"/>
          <w:sz w:val="24"/>
          <w:szCs w:val="24"/>
        </w:rPr>
        <w:t>) (п.5.28 МДК 4 – 02.2001);</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3. Испытанию на максимальную температуру теплоносителя должны подвергаться все тепловые сети от источника тепловой энергии до тепловых пунктов систем теплопотребления, данное испытание следует проводить, как правило, непосредственно перед окончанием отопительного сезона при устойчивых суточных плюсовых температурах наружного воздуха в соответствии с п.1.3, 1.4 РД 153-34.1-20.329-2001 «Методические указания по испытанию водяных тепловых сетей на максимальную температуру теплоносителя».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 Расчеты нормативных значений технологических потерь теплоносителя и тепловой энергии производятся в соответствии с приказом Минэнерго № 325 от 30 декабря 2008 года «Об утверждении порядка определения нормативов технологических потерь при передаче тепловой энергии, теплоносителя».</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Оценка нормативных потерь тепловой энергии, при передаче тепловой энергии по тепловым сетям за последние 3 года, представлены в таблице №1</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widowControl w:val="0"/>
        <w:tabs>
          <w:tab w:val="left" w:pos="709"/>
          <w:tab w:val="left" w:pos="1560"/>
        </w:tabs>
        <w:spacing w:line="240" w:lineRule="auto"/>
        <w:ind w:firstLine="567"/>
        <w:jc w:val="both"/>
        <w:rPr>
          <w:rFonts w:ascii="Times New Roman" w:hAnsi="Times New Roman" w:cs="Times New Roman"/>
          <w:sz w:val="24"/>
          <w:szCs w:val="24"/>
          <w:lang w:bidi="ru-RU"/>
        </w:rPr>
      </w:pPr>
      <w:r w:rsidRPr="003262EE">
        <w:rPr>
          <w:rFonts w:ascii="Times New Roman" w:hAnsi="Times New Roman" w:cs="Times New Roman"/>
          <w:color w:val="000000"/>
          <w:sz w:val="24"/>
          <w:szCs w:val="24"/>
          <w:lang w:bidi="ru-RU"/>
        </w:rPr>
        <w:t>Таблица 1 –Нормативные</w:t>
      </w:r>
      <w:r w:rsidRPr="003262EE">
        <w:rPr>
          <w:rFonts w:ascii="Times New Roman" w:hAnsi="Times New Roman" w:cs="Times New Roman"/>
          <w:sz w:val="24"/>
          <w:szCs w:val="24"/>
          <w:lang w:bidi="ru-RU"/>
        </w:rPr>
        <w:t xml:space="preserve"> потери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9"/>
        <w:gridCol w:w="1304"/>
        <w:gridCol w:w="1304"/>
        <w:gridCol w:w="1304"/>
      </w:tblGrid>
      <w:tr w:rsidR="007A0035" w:rsidRPr="003262EE" w:rsidTr="007A0035">
        <w:trPr>
          <w:trHeight w:val="551"/>
          <w:jc w:val="center"/>
        </w:trPr>
        <w:tc>
          <w:tcPr>
            <w:tcW w:w="4249"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t xml:space="preserve">Наименование </w:t>
            </w:r>
          </w:p>
        </w:tc>
        <w:tc>
          <w:tcPr>
            <w:tcW w:w="1304" w:type="dxa"/>
            <w:vAlign w:val="center"/>
          </w:tcPr>
          <w:p w:rsidR="007A0035" w:rsidRPr="003262EE" w:rsidRDefault="007A0035" w:rsidP="007A0035">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t>2022 г.</w:t>
            </w:r>
          </w:p>
        </w:tc>
        <w:tc>
          <w:tcPr>
            <w:tcW w:w="1304" w:type="dxa"/>
            <w:vAlign w:val="center"/>
          </w:tcPr>
          <w:p w:rsidR="007A0035" w:rsidRPr="003262EE" w:rsidRDefault="007A0035" w:rsidP="007A0035">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t>2023 г.</w:t>
            </w:r>
          </w:p>
        </w:tc>
        <w:tc>
          <w:tcPr>
            <w:tcW w:w="1304" w:type="dxa"/>
            <w:vAlign w:val="center"/>
          </w:tcPr>
          <w:p w:rsidR="007A0035" w:rsidRPr="003262EE" w:rsidRDefault="007A0035" w:rsidP="007A0035">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t>2024 г.</w:t>
            </w:r>
          </w:p>
        </w:tc>
      </w:tr>
      <w:tr w:rsidR="007A0035" w:rsidRPr="003262EE" w:rsidTr="007A0035">
        <w:trPr>
          <w:trHeight w:val="625"/>
          <w:jc w:val="center"/>
        </w:trPr>
        <w:tc>
          <w:tcPr>
            <w:tcW w:w="4249" w:type="dxa"/>
            <w:vAlign w:val="center"/>
          </w:tcPr>
          <w:p w:rsidR="007A0035" w:rsidRPr="003262EE" w:rsidRDefault="007A0035" w:rsidP="007A0035">
            <w:pPr>
              <w:widowControl w:val="0"/>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t>Потери тепловой энергии с. Тесь, Гкал/год</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13991,43</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13045,39</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12825,04</w:t>
            </w:r>
          </w:p>
        </w:tc>
      </w:tr>
      <w:tr w:rsidR="007A0035" w:rsidRPr="003262EE" w:rsidTr="007A0035">
        <w:trPr>
          <w:trHeight w:val="625"/>
          <w:jc w:val="center"/>
        </w:trPr>
        <w:tc>
          <w:tcPr>
            <w:tcW w:w="4249" w:type="dxa"/>
            <w:vAlign w:val="center"/>
          </w:tcPr>
          <w:p w:rsidR="007A0035" w:rsidRPr="003262EE" w:rsidRDefault="007A0035" w:rsidP="007A0035">
            <w:pPr>
              <w:widowControl w:val="0"/>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t>Потери тепловой энергии с. Большая Иня, Гкал/год</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221</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153</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106</w:t>
            </w:r>
          </w:p>
        </w:tc>
      </w:tr>
    </w:tbl>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Информацией о предписаниях надзорных органов по запрещению дальнейшей эксплуатации участков тепловой сети и результаты их исполнения, отсутствует.</w:t>
      </w:r>
      <w:r w:rsidRPr="003262EE">
        <w:rPr>
          <w:rFonts w:ascii="Times New Roman" w:hAnsi="Times New Roman" w:cs="Times New Roman"/>
          <w:sz w:val="24"/>
          <w:szCs w:val="24"/>
          <w:highlight w:val="yellow"/>
        </w:rPr>
        <w:t xml:space="preserve"> </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Для присоединения теплопотребляющих систем к водяным тепловым сетям используются две принципиально отличные схемы — зависимая и независимая. При зависимой схеме присоединения вода из тепловой сети поступает непосредственно в системы абонентов. При независимой схеме вода из сети поступает в теплообменный аппарат, где нагревает вторичный теплоноситель, используемый в системах.</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Потребители, присоединенные к централизованной системе теплоснабжения, имеют зависимую схему присоединения.</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Основной недостаток зависимой системы теплоснабжения – невозможность отрегулировать теплоснабжение в начале и конце отопительного сезона, когда возникает избыток тепла. Это влияет не только на комфорт потребителя, но и на теплопотери. </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Гидравлический режим теплоснабжения постоянен, температура прямой и обратной сетевой воды является функцией температуры наружного воздуха.</w:t>
      </w:r>
    </w:p>
    <w:p w:rsidR="007A0035" w:rsidRPr="003262EE" w:rsidRDefault="007A0035" w:rsidP="007A0035">
      <w:pPr>
        <w:pStyle w:val="22"/>
        <w:shd w:val="clear" w:color="auto" w:fill="auto"/>
        <w:spacing w:before="0" w:after="0" w:line="240" w:lineRule="auto"/>
        <w:ind w:firstLine="740"/>
        <w:jc w:val="both"/>
        <w:rPr>
          <w:sz w:val="24"/>
          <w:szCs w:val="24"/>
        </w:rPr>
      </w:pPr>
      <w:r w:rsidRPr="003262EE">
        <w:rPr>
          <w:sz w:val="24"/>
          <w:szCs w:val="24"/>
        </w:rPr>
        <w:t>Согласно статьи 15 пункта 6 Федерального закона от 27 июля 2010 года № 190- 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В ходе сбора информации о состоянии системы теплоснабжения поселения, бесхозяйные тепловые сети на территории Тесинского сельсовета Минусинского района отсутствуют.</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Анализ работы диспетчерских служб теплоснабжающих (теплосетевых) организаций и используемых средств автоматизации, телемеханизации и связи.</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Диспетчерская ГПКК «ЦРКК» оборудована телефонной связью.</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Сигналы об утечках и авариях на сетях от абонентов принимает аварийно- диспетчерская служба ресурсоснабжающей организации которая в дальнейшем принимает решение об устранении нештатных ситуаций, аварий и т.д. на тепловых сетях.</w:t>
      </w:r>
    </w:p>
    <w:p w:rsidR="007A0035" w:rsidRPr="000527AD" w:rsidRDefault="007A0035" w:rsidP="007A0035">
      <w:pPr>
        <w:pStyle w:val="2"/>
        <w:spacing w:line="240" w:lineRule="auto"/>
        <w:rPr>
          <w:rFonts w:ascii="Times New Roman" w:hAnsi="Times New Roman" w:cs="Times New Roman"/>
          <w:color w:val="auto"/>
          <w:sz w:val="24"/>
          <w:szCs w:val="24"/>
        </w:rPr>
      </w:pPr>
      <w:bookmarkStart w:id="25" w:name="_Toc211786786"/>
      <w:r w:rsidRPr="000527AD">
        <w:rPr>
          <w:rFonts w:ascii="Times New Roman" w:hAnsi="Times New Roman" w:cs="Times New Roman"/>
          <w:color w:val="auto"/>
          <w:sz w:val="24"/>
          <w:szCs w:val="24"/>
        </w:rPr>
        <w:t>Часть 4. Зоны действия источников тепловой энергии</w:t>
      </w:r>
      <w:bookmarkEnd w:id="25"/>
    </w:p>
    <w:p w:rsidR="007A0035" w:rsidRPr="000527AD" w:rsidRDefault="007A0035" w:rsidP="007A0035">
      <w:pPr>
        <w:tabs>
          <w:tab w:val="num" w:pos="0"/>
        </w:tabs>
        <w:spacing w:after="0" w:line="240" w:lineRule="auto"/>
        <w:ind w:firstLine="720"/>
        <w:jc w:val="both"/>
        <w:rPr>
          <w:rFonts w:ascii="Times New Roman" w:hAnsi="Times New Roman" w:cs="Times New Roman"/>
          <w:sz w:val="24"/>
          <w:szCs w:val="24"/>
        </w:rPr>
      </w:pPr>
      <w:r w:rsidRPr="000527AD">
        <w:rPr>
          <w:rFonts w:ascii="Times New Roman" w:hAnsi="Times New Roman" w:cs="Times New Roman"/>
          <w:sz w:val="24"/>
          <w:szCs w:val="24"/>
        </w:rPr>
        <w:t xml:space="preserve">На территории Тесинского сельсовета действует 2 источника централизованного теплоснабжения. Источники тепловой энергии обслуживает как физических, так и юридических лиц. </w:t>
      </w:r>
    </w:p>
    <w:p w:rsidR="007A0035" w:rsidRPr="000527AD" w:rsidRDefault="007A0035" w:rsidP="007A0035">
      <w:pPr>
        <w:pStyle w:val="2"/>
        <w:spacing w:line="240" w:lineRule="auto"/>
        <w:rPr>
          <w:rFonts w:ascii="Times New Roman" w:hAnsi="Times New Roman" w:cs="Times New Roman"/>
          <w:color w:val="auto"/>
          <w:sz w:val="24"/>
          <w:szCs w:val="24"/>
        </w:rPr>
      </w:pPr>
      <w:bookmarkStart w:id="26" w:name="_Toc211786787"/>
      <w:r w:rsidRPr="000527AD">
        <w:rPr>
          <w:rFonts w:ascii="Times New Roman" w:hAnsi="Times New Roman" w:cs="Times New Roman"/>
          <w:color w:val="auto"/>
          <w:sz w:val="24"/>
          <w:szCs w:val="24"/>
        </w:rPr>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26"/>
      <w:r w:rsidRPr="000527AD">
        <w:rPr>
          <w:rFonts w:ascii="Times New Roman" w:hAnsi="Times New Roman" w:cs="Times New Roman"/>
          <w:color w:val="auto"/>
          <w:sz w:val="24"/>
          <w:szCs w:val="24"/>
        </w:rPr>
        <w:t xml:space="preserve">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0527AD">
        <w:rPr>
          <w:rFonts w:ascii="Times New Roman" w:hAnsi="Times New Roman" w:cs="Times New Roman"/>
          <w:sz w:val="24"/>
          <w:szCs w:val="24"/>
        </w:rPr>
        <w:t xml:space="preserve">Расчетными элементами территориального деления, неизменяемыми </w:t>
      </w:r>
      <w:r w:rsidRPr="003262EE">
        <w:rPr>
          <w:rFonts w:ascii="Times New Roman" w:hAnsi="Times New Roman" w:cs="Times New Roman"/>
          <w:sz w:val="24"/>
          <w:szCs w:val="24"/>
        </w:rPr>
        <w:t xml:space="preserve">в границах на весь срок проектирования, являются кадастровые кварталы, в границах которых расположены зоны действия котельных </w:t>
      </w:r>
      <w:r w:rsidRPr="003262EE">
        <w:rPr>
          <w:rFonts w:ascii="Times New Roman" w:hAnsi="Times New Roman" w:cs="Times New Roman"/>
          <w:color w:val="000000" w:themeColor="text1"/>
          <w:sz w:val="24"/>
          <w:szCs w:val="24"/>
        </w:rPr>
        <w:t>Тесинского сельсовета Минусинского района</w:t>
      </w:r>
      <w:r w:rsidRPr="003262EE">
        <w:rPr>
          <w:rFonts w:ascii="Times New Roman" w:hAnsi="Times New Roman" w:cs="Times New Roman"/>
          <w:sz w:val="24"/>
          <w:szCs w:val="24"/>
        </w:rPr>
        <w:t>.</w:t>
      </w:r>
    </w:p>
    <w:p w:rsidR="007A0035" w:rsidRPr="003262EE" w:rsidRDefault="007A0035" w:rsidP="007A0035">
      <w:pPr>
        <w:autoSpaceDE w:val="0"/>
        <w:autoSpaceDN w:val="0"/>
        <w:adjustRightInd w:val="0"/>
        <w:spacing w:after="0" w:line="240" w:lineRule="auto"/>
        <w:ind w:firstLine="142"/>
        <w:jc w:val="center"/>
        <w:rPr>
          <w:rFonts w:ascii="Times New Roman" w:hAnsi="Times New Roman" w:cs="Times New Roman"/>
          <w:iCs/>
          <w:color w:val="000000" w:themeColor="text1"/>
          <w:sz w:val="24"/>
          <w:szCs w:val="24"/>
        </w:rPr>
      </w:pPr>
      <w:r w:rsidRPr="003262EE">
        <w:rPr>
          <w:rFonts w:ascii="Times New Roman" w:hAnsi="Times New Roman" w:cs="Times New Roman"/>
          <w:sz w:val="24"/>
          <w:szCs w:val="24"/>
        </w:rPr>
        <w:t xml:space="preserve">Таблица 1.5.1.1 - </w:t>
      </w:r>
      <w:r w:rsidRPr="003262EE">
        <w:rPr>
          <w:rFonts w:ascii="Times New Roman" w:hAnsi="Times New Roman" w:cs="Times New Roman"/>
          <w:iCs/>
          <w:color w:val="000000" w:themeColor="text1"/>
          <w:sz w:val="24"/>
          <w:szCs w:val="24"/>
        </w:rPr>
        <w:t>Значения спроса на тепловую мощность в расчетных элементах территориального деления</w:t>
      </w:r>
    </w:p>
    <w:p w:rsidR="007A0035" w:rsidRPr="003262EE" w:rsidRDefault="007A0035" w:rsidP="007A0035">
      <w:pPr>
        <w:autoSpaceDE w:val="0"/>
        <w:autoSpaceDN w:val="0"/>
        <w:adjustRightInd w:val="0"/>
        <w:spacing w:after="0" w:line="240" w:lineRule="auto"/>
        <w:ind w:firstLine="142"/>
        <w:jc w:val="center"/>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4092"/>
        <w:gridCol w:w="2393"/>
      </w:tblGrid>
      <w:tr w:rsidR="007A0035" w:rsidRPr="003262EE" w:rsidTr="000527AD">
        <w:trPr>
          <w:trHeight w:val="219"/>
        </w:trPr>
        <w:tc>
          <w:tcPr>
            <w:tcW w:w="3147" w:type="dxa"/>
            <w:shd w:val="clear" w:color="auto" w:fill="auto"/>
          </w:tcPr>
          <w:p w:rsidR="007A0035" w:rsidRPr="003262EE" w:rsidRDefault="007A0035" w:rsidP="007A0035">
            <w:pPr>
              <w:spacing w:after="0" w:line="240" w:lineRule="auto"/>
              <w:ind w:left="273"/>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Источник теплоснабжения</w:t>
            </w:r>
          </w:p>
        </w:tc>
        <w:tc>
          <w:tcPr>
            <w:tcW w:w="4092" w:type="dxa"/>
            <w:shd w:val="clear" w:color="auto" w:fill="auto"/>
            <w:vAlign w:val="center"/>
          </w:tcPr>
          <w:p w:rsidR="007A0035" w:rsidRPr="003262EE" w:rsidRDefault="007A0035" w:rsidP="007A0035">
            <w:pPr>
              <w:spacing w:after="0" w:line="240" w:lineRule="auto"/>
              <w:ind w:left="273"/>
              <w:jc w:val="center"/>
              <w:rPr>
                <w:rFonts w:ascii="Times New Roman" w:hAnsi="Times New Roman" w:cs="Times New Roman"/>
                <w:sz w:val="24"/>
                <w:szCs w:val="24"/>
                <w:highlight w:val="yellow"/>
              </w:rPr>
            </w:pPr>
            <w:r w:rsidRPr="003262EE">
              <w:rPr>
                <w:rFonts w:ascii="Times New Roman" w:eastAsia="Times New Roman,Bold" w:hAnsi="Times New Roman" w:cs="Times New Roman"/>
                <w:bCs/>
                <w:sz w:val="24"/>
                <w:szCs w:val="24"/>
              </w:rPr>
              <w:t>Квартал</w:t>
            </w:r>
          </w:p>
        </w:tc>
        <w:tc>
          <w:tcPr>
            <w:tcW w:w="23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highlight w:val="yellow"/>
              </w:rPr>
            </w:pPr>
            <w:r w:rsidRPr="003262EE">
              <w:rPr>
                <w:rFonts w:ascii="Times New Roman" w:eastAsia="Times New Roman,Bold" w:hAnsi="Times New Roman" w:cs="Times New Roman"/>
                <w:bCs/>
                <w:sz w:val="24"/>
                <w:szCs w:val="24"/>
              </w:rPr>
              <w:t>Значение нагр. (Гкал/ч.)</w:t>
            </w:r>
          </w:p>
        </w:tc>
      </w:tr>
      <w:tr w:rsidR="007A0035" w:rsidRPr="003262EE" w:rsidTr="000527AD">
        <w:trPr>
          <w:trHeight w:val="85"/>
        </w:trPr>
        <w:tc>
          <w:tcPr>
            <w:tcW w:w="3147" w:type="dxa"/>
            <w:shd w:val="clear" w:color="auto" w:fill="auto"/>
          </w:tcPr>
          <w:p w:rsidR="007A0035" w:rsidRPr="003262EE" w:rsidRDefault="007A0035" w:rsidP="007A0035">
            <w:pPr>
              <w:spacing w:after="0" w:line="240" w:lineRule="auto"/>
              <w:ind w:left="273"/>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Котельная с. Тесь</w:t>
            </w:r>
          </w:p>
        </w:tc>
        <w:tc>
          <w:tcPr>
            <w:tcW w:w="4092" w:type="dxa"/>
            <w:shd w:val="clear" w:color="auto" w:fill="auto"/>
            <w:vAlign w:val="center"/>
          </w:tcPr>
          <w:p w:rsidR="007A0035" w:rsidRPr="003262EE" w:rsidRDefault="007A0035" w:rsidP="007A0035">
            <w:pPr>
              <w:spacing w:after="0" w:line="240" w:lineRule="auto"/>
              <w:ind w:left="273"/>
              <w:jc w:val="center"/>
              <w:rPr>
                <w:rFonts w:ascii="Times New Roman" w:hAnsi="Times New Roman" w:cs="Times New Roman"/>
                <w:sz w:val="24"/>
                <w:szCs w:val="24"/>
              </w:rPr>
            </w:pPr>
            <w:r w:rsidRPr="003262EE">
              <w:rPr>
                <w:rFonts w:ascii="Times New Roman" w:hAnsi="Times New Roman" w:cs="Times New Roman"/>
                <w:sz w:val="24"/>
                <w:szCs w:val="24"/>
              </w:rPr>
              <w:t>24:25:4701053:133</w:t>
            </w:r>
          </w:p>
        </w:tc>
        <w:tc>
          <w:tcPr>
            <w:tcW w:w="2393" w:type="dxa"/>
            <w:shd w:val="clear" w:color="auto" w:fill="auto"/>
            <w:vAlign w:val="center"/>
          </w:tcPr>
          <w:p w:rsidR="007A0035" w:rsidRPr="003262EE" w:rsidRDefault="007A0035" w:rsidP="007A0035">
            <w:pPr>
              <w:spacing w:after="0" w:line="240" w:lineRule="auto"/>
              <w:ind w:left="27"/>
              <w:jc w:val="center"/>
              <w:rPr>
                <w:rFonts w:ascii="Times New Roman" w:hAnsi="Times New Roman" w:cs="Times New Roman"/>
                <w:sz w:val="24"/>
                <w:szCs w:val="24"/>
              </w:rPr>
            </w:pPr>
            <w:r w:rsidRPr="003262EE">
              <w:rPr>
                <w:rFonts w:ascii="Times New Roman" w:hAnsi="Times New Roman" w:cs="Times New Roman"/>
                <w:bCs/>
                <w:sz w:val="24"/>
                <w:szCs w:val="24"/>
              </w:rPr>
              <w:t>7,538</w:t>
            </w:r>
          </w:p>
        </w:tc>
      </w:tr>
      <w:tr w:rsidR="007A0035" w:rsidRPr="003262EE" w:rsidTr="000527AD">
        <w:trPr>
          <w:trHeight w:val="90"/>
        </w:trPr>
        <w:tc>
          <w:tcPr>
            <w:tcW w:w="3147" w:type="dxa"/>
            <w:shd w:val="clear" w:color="auto" w:fill="auto"/>
          </w:tcPr>
          <w:p w:rsidR="007A0035" w:rsidRPr="003262EE" w:rsidRDefault="007A0035" w:rsidP="007A0035">
            <w:pPr>
              <w:spacing w:after="0" w:line="240" w:lineRule="auto"/>
              <w:ind w:left="273"/>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4092" w:type="dxa"/>
            <w:shd w:val="clear" w:color="auto" w:fill="auto"/>
            <w:vAlign w:val="center"/>
          </w:tcPr>
          <w:p w:rsidR="007A0035" w:rsidRPr="003262EE" w:rsidRDefault="007A0035" w:rsidP="007A0035">
            <w:pPr>
              <w:spacing w:after="0" w:line="240" w:lineRule="auto"/>
              <w:ind w:left="273"/>
              <w:jc w:val="center"/>
              <w:rPr>
                <w:rFonts w:ascii="Times New Roman" w:hAnsi="Times New Roman" w:cs="Times New Roman"/>
                <w:sz w:val="24"/>
                <w:szCs w:val="24"/>
              </w:rPr>
            </w:pPr>
            <w:r w:rsidRPr="003262EE">
              <w:rPr>
                <w:rFonts w:ascii="Times New Roman" w:hAnsi="Times New Roman" w:cs="Times New Roman"/>
                <w:sz w:val="24"/>
                <w:szCs w:val="24"/>
              </w:rPr>
              <w:t>24:25:1701001:1764</w:t>
            </w:r>
          </w:p>
        </w:tc>
        <w:tc>
          <w:tcPr>
            <w:tcW w:w="23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bCs/>
                <w:sz w:val="24"/>
                <w:szCs w:val="24"/>
              </w:rPr>
              <w:t>0,6392</w:t>
            </w:r>
          </w:p>
        </w:tc>
      </w:tr>
    </w:tbl>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 указаны в таблице № 2, таблица № 3</w:t>
      </w:r>
    </w:p>
    <w:p w:rsidR="007A0035" w:rsidRPr="003262EE" w:rsidRDefault="007A0035" w:rsidP="007A0035">
      <w:pPr>
        <w:pStyle w:val="22"/>
        <w:shd w:val="clear" w:color="auto" w:fill="auto"/>
        <w:tabs>
          <w:tab w:val="left" w:pos="526"/>
          <w:tab w:val="left" w:pos="1276"/>
        </w:tabs>
        <w:spacing w:before="0" w:after="0" w:line="240" w:lineRule="auto"/>
        <w:ind w:firstLine="0"/>
        <w:jc w:val="left"/>
        <w:rPr>
          <w:sz w:val="24"/>
          <w:szCs w:val="24"/>
        </w:rPr>
      </w:pPr>
      <w:r w:rsidRPr="003262EE">
        <w:rPr>
          <w:sz w:val="24"/>
          <w:szCs w:val="24"/>
        </w:rPr>
        <w:t>Таблица №2. Существующий объем потребления тепловой энергии</w:t>
      </w:r>
    </w:p>
    <w:tbl>
      <w:tblPr>
        <w:tblW w:w="9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268"/>
        <w:gridCol w:w="1418"/>
        <w:gridCol w:w="1275"/>
        <w:gridCol w:w="1560"/>
        <w:gridCol w:w="1229"/>
      </w:tblGrid>
      <w:tr w:rsidR="007A0035" w:rsidRPr="003262EE" w:rsidTr="007A0035">
        <w:tc>
          <w:tcPr>
            <w:tcW w:w="1843" w:type="dxa"/>
            <w:vMerge w:val="restart"/>
          </w:tcPr>
          <w:p w:rsidR="007A0035" w:rsidRPr="003262EE" w:rsidRDefault="007A0035" w:rsidP="007A0035">
            <w:pPr>
              <w:pStyle w:val="22"/>
              <w:shd w:val="clear" w:color="auto" w:fill="auto"/>
              <w:spacing w:before="0" w:after="0" w:line="240" w:lineRule="auto"/>
              <w:ind w:left="300" w:firstLine="0"/>
              <w:jc w:val="center"/>
              <w:rPr>
                <w:sz w:val="24"/>
                <w:szCs w:val="24"/>
              </w:rPr>
            </w:pPr>
            <w:r w:rsidRPr="003262EE">
              <w:rPr>
                <w:rStyle w:val="211pt"/>
                <w:sz w:val="24"/>
                <w:szCs w:val="24"/>
              </w:rPr>
              <w:t>Источник</w:t>
            </w:r>
          </w:p>
          <w:p w:rsidR="007A0035" w:rsidRPr="003262EE" w:rsidRDefault="007A0035" w:rsidP="007A0035">
            <w:pPr>
              <w:pStyle w:val="22"/>
              <w:shd w:val="clear" w:color="auto" w:fill="auto"/>
              <w:spacing w:before="0" w:after="0" w:line="240" w:lineRule="auto"/>
              <w:ind w:left="300" w:firstLine="0"/>
              <w:jc w:val="center"/>
              <w:rPr>
                <w:sz w:val="24"/>
                <w:szCs w:val="24"/>
              </w:rPr>
            </w:pPr>
            <w:r w:rsidRPr="003262EE">
              <w:rPr>
                <w:rStyle w:val="211pt"/>
                <w:sz w:val="24"/>
                <w:szCs w:val="24"/>
              </w:rPr>
              <w:t>Тепловой энергии</w:t>
            </w:r>
          </w:p>
        </w:tc>
        <w:tc>
          <w:tcPr>
            <w:tcW w:w="2268" w:type="dxa"/>
            <w:vMerge w:val="restart"/>
          </w:tcPr>
          <w:p w:rsidR="007A0035" w:rsidRPr="003262EE" w:rsidRDefault="007A0035" w:rsidP="007A0035">
            <w:pPr>
              <w:pStyle w:val="11"/>
              <w:spacing w:line="240" w:lineRule="auto"/>
              <w:ind w:firstLine="0"/>
            </w:pPr>
            <w:r w:rsidRPr="003262EE">
              <w:t>Теплоснабжающая организация</w:t>
            </w:r>
          </w:p>
        </w:tc>
        <w:tc>
          <w:tcPr>
            <w:tcW w:w="5482" w:type="dxa"/>
            <w:gridSpan w:val="4"/>
          </w:tcPr>
          <w:p w:rsidR="007A0035" w:rsidRPr="003262EE" w:rsidRDefault="007A0035" w:rsidP="007A0035">
            <w:pPr>
              <w:pStyle w:val="11"/>
              <w:spacing w:line="240" w:lineRule="auto"/>
              <w:ind w:firstLine="0"/>
            </w:pPr>
            <w:r w:rsidRPr="003262EE">
              <w:t>Тепловые нагрузки, Гкал/ч</w:t>
            </w:r>
          </w:p>
        </w:tc>
      </w:tr>
      <w:tr w:rsidR="007A0035" w:rsidRPr="003262EE" w:rsidTr="007A0035">
        <w:tc>
          <w:tcPr>
            <w:tcW w:w="1843" w:type="dxa"/>
            <w:vMerge/>
          </w:tcPr>
          <w:p w:rsidR="007A0035" w:rsidRPr="003262EE" w:rsidRDefault="007A0035" w:rsidP="007A0035">
            <w:pPr>
              <w:pStyle w:val="11"/>
              <w:spacing w:line="240" w:lineRule="auto"/>
              <w:ind w:firstLine="0"/>
              <w:rPr>
                <w:highlight w:val="yellow"/>
              </w:rPr>
            </w:pPr>
          </w:p>
        </w:tc>
        <w:tc>
          <w:tcPr>
            <w:tcW w:w="2268" w:type="dxa"/>
            <w:vMerge/>
          </w:tcPr>
          <w:p w:rsidR="007A0035" w:rsidRPr="003262EE" w:rsidRDefault="007A0035" w:rsidP="007A0035">
            <w:pPr>
              <w:pStyle w:val="11"/>
              <w:spacing w:line="240" w:lineRule="auto"/>
              <w:ind w:firstLine="0"/>
              <w:rPr>
                <w:highlight w:val="yellow"/>
              </w:rPr>
            </w:pPr>
          </w:p>
        </w:tc>
        <w:tc>
          <w:tcPr>
            <w:tcW w:w="1418" w:type="dxa"/>
          </w:tcPr>
          <w:p w:rsidR="007A0035" w:rsidRPr="003262EE" w:rsidRDefault="007A0035" w:rsidP="007A0035">
            <w:pPr>
              <w:pStyle w:val="11"/>
              <w:spacing w:line="240" w:lineRule="auto"/>
              <w:ind w:firstLine="0"/>
            </w:pPr>
            <w:r w:rsidRPr="003262EE">
              <w:t>Отопление</w:t>
            </w:r>
          </w:p>
        </w:tc>
        <w:tc>
          <w:tcPr>
            <w:tcW w:w="1275" w:type="dxa"/>
          </w:tcPr>
          <w:p w:rsidR="007A0035" w:rsidRPr="003262EE" w:rsidRDefault="007A0035" w:rsidP="007A0035">
            <w:pPr>
              <w:pStyle w:val="11"/>
              <w:spacing w:line="240" w:lineRule="auto"/>
              <w:ind w:firstLine="0"/>
            </w:pPr>
            <w:r w:rsidRPr="003262EE">
              <w:t>ГВС</w:t>
            </w:r>
          </w:p>
        </w:tc>
        <w:tc>
          <w:tcPr>
            <w:tcW w:w="1560" w:type="dxa"/>
          </w:tcPr>
          <w:p w:rsidR="007A0035" w:rsidRPr="003262EE" w:rsidRDefault="007A0035" w:rsidP="007A0035">
            <w:pPr>
              <w:pStyle w:val="11"/>
              <w:spacing w:line="240" w:lineRule="auto"/>
              <w:ind w:firstLine="0"/>
            </w:pPr>
            <w:r w:rsidRPr="003262EE">
              <w:t>Технология</w:t>
            </w:r>
          </w:p>
        </w:tc>
        <w:tc>
          <w:tcPr>
            <w:tcW w:w="1229" w:type="dxa"/>
          </w:tcPr>
          <w:p w:rsidR="007A0035" w:rsidRPr="003262EE" w:rsidRDefault="007A0035" w:rsidP="007A0035">
            <w:pPr>
              <w:pStyle w:val="11"/>
              <w:spacing w:line="240" w:lineRule="auto"/>
              <w:ind w:firstLine="0"/>
            </w:pPr>
            <w:r w:rsidRPr="003262EE">
              <w:t>Общая</w:t>
            </w:r>
          </w:p>
        </w:tc>
      </w:tr>
      <w:tr w:rsidR="007A0035" w:rsidRPr="003262EE" w:rsidTr="007A0035">
        <w:trPr>
          <w:trHeight w:val="838"/>
        </w:trPr>
        <w:tc>
          <w:tcPr>
            <w:tcW w:w="1843" w:type="dxa"/>
            <w:shd w:val="clear" w:color="auto" w:fill="FFFFFF" w:themeFill="background1"/>
          </w:tcPr>
          <w:p w:rsidR="007A0035" w:rsidRPr="003262EE" w:rsidRDefault="007A0035" w:rsidP="007A0035">
            <w:pPr>
              <w:spacing w:after="0" w:line="240" w:lineRule="auto"/>
              <w:ind w:left="273"/>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 xml:space="preserve">Котельная </w:t>
            </w:r>
          </w:p>
          <w:p w:rsidR="007A0035" w:rsidRPr="003262EE" w:rsidRDefault="007A0035" w:rsidP="007A0035">
            <w:pPr>
              <w:spacing w:after="0" w:line="240" w:lineRule="auto"/>
              <w:ind w:left="273"/>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с. Тесь</w:t>
            </w:r>
          </w:p>
        </w:tc>
        <w:tc>
          <w:tcPr>
            <w:tcW w:w="2268" w:type="dxa"/>
          </w:tcPr>
          <w:p w:rsidR="007A0035" w:rsidRPr="003262EE" w:rsidRDefault="007A0035" w:rsidP="007A0035">
            <w:pPr>
              <w:pStyle w:val="11"/>
              <w:spacing w:line="240" w:lineRule="auto"/>
              <w:ind w:firstLine="0"/>
              <w:rPr>
                <w:highlight w:val="yellow"/>
                <w:lang w:val="en-US"/>
              </w:rPr>
            </w:pPr>
            <w:r w:rsidRPr="003262EE">
              <w:t>ГПКК «ЦРКК»</w:t>
            </w:r>
          </w:p>
        </w:tc>
        <w:tc>
          <w:tcPr>
            <w:tcW w:w="1418" w:type="dxa"/>
          </w:tcPr>
          <w:p w:rsidR="007A0035" w:rsidRPr="003262EE" w:rsidRDefault="007A0035" w:rsidP="007A0035">
            <w:pPr>
              <w:pStyle w:val="11"/>
              <w:spacing w:line="240" w:lineRule="auto"/>
              <w:ind w:firstLine="0"/>
              <w:rPr>
                <w:highlight w:val="yellow"/>
              </w:rPr>
            </w:pPr>
            <w:r w:rsidRPr="003262EE">
              <w:rPr>
                <w:bCs/>
              </w:rPr>
              <w:t>7,538</w:t>
            </w:r>
          </w:p>
        </w:tc>
        <w:tc>
          <w:tcPr>
            <w:tcW w:w="1275" w:type="dxa"/>
          </w:tcPr>
          <w:p w:rsidR="007A0035" w:rsidRPr="003262EE" w:rsidRDefault="007A0035" w:rsidP="007A0035">
            <w:pPr>
              <w:pStyle w:val="11"/>
              <w:spacing w:line="240" w:lineRule="auto"/>
              <w:ind w:firstLine="0"/>
              <w:rPr>
                <w:highlight w:val="yellow"/>
              </w:rPr>
            </w:pPr>
            <w:r w:rsidRPr="003262EE">
              <w:rPr>
                <w:bCs/>
              </w:rPr>
              <w:t>7,538</w:t>
            </w:r>
          </w:p>
        </w:tc>
        <w:tc>
          <w:tcPr>
            <w:tcW w:w="1560" w:type="dxa"/>
          </w:tcPr>
          <w:p w:rsidR="007A0035" w:rsidRPr="003262EE" w:rsidRDefault="007A0035" w:rsidP="007A0035">
            <w:pPr>
              <w:pStyle w:val="11"/>
              <w:tabs>
                <w:tab w:val="left" w:pos="-70"/>
              </w:tabs>
              <w:spacing w:line="240" w:lineRule="auto"/>
              <w:ind w:firstLine="0"/>
              <w:rPr>
                <w:highlight w:val="yellow"/>
              </w:rPr>
            </w:pPr>
            <w:r w:rsidRPr="003262EE">
              <w:rPr>
                <w:bCs/>
              </w:rPr>
              <w:t>7,538</w:t>
            </w:r>
          </w:p>
        </w:tc>
        <w:tc>
          <w:tcPr>
            <w:tcW w:w="1229" w:type="dxa"/>
          </w:tcPr>
          <w:p w:rsidR="007A0035" w:rsidRPr="003262EE" w:rsidRDefault="007A0035" w:rsidP="007A0035">
            <w:pPr>
              <w:pStyle w:val="11"/>
              <w:spacing w:line="240" w:lineRule="auto"/>
              <w:ind w:firstLine="0"/>
              <w:rPr>
                <w:highlight w:val="yellow"/>
              </w:rPr>
            </w:pPr>
            <w:r w:rsidRPr="003262EE">
              <w:rPr>
                <w:bCs/>
              </w:rPr>
              <w:t>7,538</w:t>
            </w:r>
          </w:p>
        </w:tc>
      </w:tr>
      <w:tr w:rsidR="007A0035" w:rsidRPr="003262EE" w:rsidTr="007A0035">
        <w:trPr>
          <w:trHeight w:val="838"/>
        </w:trPr>
        <w:tc>
          <w:tcPr>
            <w:tcW w:w="1843" w:type="dxa"/>
          </w:tcPr>
          <w:p w:rsidR="007A0035" w:rsidRPr="003262EE" w:rsidRDefault="007A0035" w:rsidP="007A0035">
            <w:pPr>
              <w:spacing w:after="0" w:line="240" w:lineRule="auto"/>
              <w:ind w:left="273"/>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2268" w:type="dxa"/>
          </w:tcPr>
          <w:p w:rsidR="007A0035" w:rsidRPr="003262EE" w:rsidRDefault="007A0035" w:rsidP="007A0035">
            <w:pPr>
              <w:pStyle w:val="11"/>
              <w:spacing w:line="240" w:lineRule="auto"/>
              <w:ind w:firstLine="0"/>
              <w:rPr>
                <w:highlight w:val="yellow"/>
              </w:rPr>
            </w:pPr>
            <w:r w:rsidRPr="003262EE">
              <w:t>ГПКК «ЦРКК»</w:t>
            </w:r>
          </w:p>
        </w:tc>
        <w:tc>
          <w:tcPr>
            <w:tcW w:w="1418"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275"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560"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229"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r>
    </w:tbl>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pStyle w:val="22"/>
        <w:shd w:val="clear" w:color="auto" w:fill="auto"/>
        <w:tabs>
          <w:tab w:val="left" w:pos="526"/>
          <w:tab w:val="left" w:pos="1276"/>
        </w:tabs>
        <w:spacing w:before="0" w:after="0" w:line="240" w:lineRule="auto"/>
        <w:ind w:firstLine="0"/>
        <w:jc w:val="left"/>
        <w:rPr>
          <w:sz w:val="24"/>
          <w:szCs w:val="24"/>
        </w:rPr>
      </w:pPr>
      <w:r w:rsidRPr="003262EE">
        <w:rPr>
          <w:sz w:val="24"/>
          <w:szCs w:val="24"/>
        </w:rPr>
        <w:t>Таблица №3. Прогноз приростов объемов теплопотребления</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268"/>
        <w:gridCol w:w="1134"/>
        <w:gridCol w:w="1134"/>
        <w:gridCol w:w="1134"/>
        <w:gridCol w:w="1134"/>
        <w:gridCol w:w="1134"/>
      </w:tblGrid>
      <w:tr w:rsidR="007A0035" w:rsidRPr="003262EE" w:rsidTr="007A0035">
        <w:tc>
          <w:tcPr>
            <w:tcW w:w="1843" w:type="dxa"/>
            <w:vMerge w:val="restart"/>
          </w:tcPr>
          <w:p w:rsidR="007A0035" w:rsidRPr="003262EE" w:rsidRDefault="007A0035" w:rsidP="007A0035">
            <w:pPr>
              <w:pStyle w:val="22"/>
              <w:shd w:val="clear" w:color="auto" w:fill="auto"/>
              <w:spacing w:before="0" w:after="0" w:line="240" w:lineRule="auto"/>
              <w:ind w:left="300" w:firstLine="0"/>
              <w:jc w:val="center"/>
              <w:rPr>
                <w:sz w:val="24"/>
                <w:szCs w:val="24"/>
              </w:rPr>
            </w:pPr>
            <w:r w:rsidRPr="003262EE">
              <w:rPr>
                <w:rStyle w:val="211pt"/>
                <w:sz w:val="24"/>
                <w:szCs w:val="24"/>
              </w:rPr>
              <w:t>Источник</w:t>
            </w:r>
          </w:p>
          <w:p w:rsidR="007A0035" w:rsidRPr="003262EE" w:rsidRDefault="007A0035" w:rsidP="007A0035">
            <w:pPr>
              <w:pStyle w:val="22"/>
              <w:shd w:val="clear" w:color="auto" w:fill="auto"/>
              <w:spacing w:before="0" w:after="0" w:line="240" w:lineRule="auto"/>
              <w:ind w:left="300" w:firstLine="0"/>
              <w:jc w:val="center"/>
              <w:rPr>
                <w:sz w:val="24"/>
                <w:szCs w:val="24"/>
              </w:rPr>
            </w:pPr>
            <w:r w:rsidRPr="003262EE">
              <w:rPr>
                <w:rStyle w:val="211pt"/>
                <w:sz w:val="24"/>
                <w:szCs w:val="24"/>
              </w:rPr>
              <w:t>Тепловой энергии</w:t>
            </w:r>
          </w:p>
        </w:tc>
        <w:tc>
          <w:tcPr>
            <w:tcW w:w="2268" w:type="dxa"/>
            <w:vMerge w:val="restart"/>
          </w:tcPr>
          <w:p w:rsidR="007A0035" w:rsidRPr="003262EE" w:rsidRDefault="007A0035" w:rsidP="007A0035">
            <w:pPr>
              <w:pStyle w:val="11"/>
              <w:spacing w:line="240" w:lineRule="auto"/>
              <w:ind w:firstLine="0"/>
            </w:pPr>
            <w:r w:rsidRPr="003262EE">
              <w:t>Теплоснабжающая организация</w:t>
            </w:r>
          </w:p>
        </w:tc>
        <w:tc>
          <w:tcPr>
            <w:tcW w:w="5670" w:type="dxa"/>
            <w:gridSpan w:val="5"/>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Подключенная тепловая нагрузка к источнику теплоснабжения, Гкал/час</w:t>
            </w:r>
          </w:p>
        </w:tc>
      </w:tr>
      <w:tr w:rsidR="007A0035" w:rsidRPr="003262EE" w:rsidTr="007A0035">
        <w:tc>
          <w:tcPr>
            <w:tcW w:w="1843" w:type="dxa"/>
            <w:vMerge/>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p>
        </w:tc>
        <w:tc>
          <w:tcPr>
            <w:tcW w:w="2268" w:type="dxa"/>
            <w:vMerge/>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p>
        </w:tc>
        <w:tc>
          <w:tcPr>
            <w:tcW w:w="1134" w:type="dxa"/>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2026год</w:t>
            </w:r>
          </w:p>
        </w:tc>
        <w:tc>
          <w:tcPr>
            <w:tcW w:w="1134" w:type="dxa"/>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2027год</w:t>
            </w:r>
          </w:p>
        </w:tc>
        <w:tc>
          <w:tcPr>
            <w:tcW w:w="1134" w:type="dxa"/>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2028год</w:t>
            </w:r>
          </w:p>
        </w:tc>
        <w:tc>
          <w:tcPr>
            <w:tcW w:w="1134" w:type="dxa"/>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2029год</w:t>
            </w:r>
          </w:p>
        </w:tc>
        <w:tc>
          <w:tcPr>
            <w:tcW w:w="1134" w:type="dxa"/>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2030год</w:t>
            </w:r>
          </w:p>
        </w:tc>
      </w:tr>
      <w:tr w:rsidR="007A0035" w:rsidRPr="003262EE" w:rsidTr="007A0035">
        <w:tc>
          <w:tcPr>
            <w:tcW w:w="1843" w:type="dxa"/>
            <w:shd w:val="clear" w:color="auto" w:fill="FFFFFF" w:themeFill="background1"/>
          </w:tcPr>
          <w:p w:rsidR="007A0035" w:rsidRPr="003262EE" w:rsidRDefault="007A0035" w:rsidP="007A0035">
            <w:pPr>
              <w:spacing w:after="0" w:line="240" w:lineRule="auto"/>
              <w:ind w:left="273"/>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Котельная с. Тесь</w:t>
            </w:r>
          </w:p>
        </w:tc>
        <w:tc>
          <w:tcPr>
            <w:tcW w:w="2268" w:type="dxa"/>
          </w:tcPr>
          <w:p w:rsidR="007A0035" w:rsidRPr="003262EE" w:rsidRDefault="007A0035" w:rsidP="007A0035">
            <w:pPr>
              <w:pStyle w:val="11"/>
              <w:spacing w:line="240" w:lineRule="auto"/>
              <w:ind w:firstLine="0"/>
              <w:rPr>
                <w:lang w:val="en-US"/>
              </w:rPr>
            </w:pPr>
            <w:r w:rsidRPr="003262EE">
              <w:t>ГПКК «ЦРКК»</w:t>
            </w:r>
          </w:p>
        </w:tc>
        <w:tc>
          <w:tcPr>
            <w:tcW w:w="1134" w:type="dxa"/>
            <w:vAlign w:val="center"/>
          </w:tcPr>
          <w:p w:rsidR="007A0035" w:rsidRPr="003262EE" w:rsidRDefault="007A0035" w:rsidP="007A0035">
            <w:pPr>
              <w:spacing w:line="240" w:lineRule="auto"/>
              <w:jc w:val="center"/>
              <w:rPr>
                <w:rFonts w:ascii="Times New Roman" w:hAnsi="Times New Roman" w:cs="Times New Roman"/>
                <w:sz w:val="24"/>
                <w:szCs w:val="24"/>
                <w:highlight w:val="yellow"/>
              </w:rPr>
            </w:pPr>
            <w:r w:rsidRPr="003262EE">
              <w:rPr>
                <w:rFonts w:ascii="Times New Roman" w:hAnsi="Times New Roman" w:cs="Times New Roman"/>
                <w:bCs/>
                <w:sz w:val="24"/>
                <w:szCs w:val="24"/>
              </w:rPr>
              <w:t>7,538</w:t>
            </w:r>
          </w:p>
        </w:tc>
        <w:tc>
          <w:tcPr>
            <w:tcW w:w="1134" w:type="dxa"/>
            <w:vAlign w:val="center"/>
          </w:tcPr>
          <w:p w:rsidR="007A0035" w:rsidRPr="003262EE" w:rsidRDefault="007A0035" w:rsidP="007A0035">
            <w:pPr>
              <w:spacing w:line="240" w:lineRule="auto"/>
              <w:jc w:val="center"/>
              <w:rPr>
                <w:rFonts w:ascii="Times New Roman" w:hAnsi="Times New Roman" w:cs="Times New Roman"/>
                <w:sz w:val="24"/>
                <w:szCs w:val="24"/>
                <w:highlight w:val="yellow"/>
              </w:rPr>
            </w:pPr>
            <w:r w:rsidRPr="003262EE">
              <w:rPr>
                <w:rFonts w:ascii="Times New Roman" w:hAnsi="Times New Roman" w:cs="Times New Roman"/>
                <w:bCs/>
                <w:sz w:val="24"/>
                <w:szCs w:val="24"/>
              </w:rPr>
              <w:t>7,538</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7,538</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7,538</w:t>
            </w:r>
          </w:p>
        </w:tc>
        <w:tc>
          <w:tcPr>
            <w:tcW w:w="1134" w:type="dxa"/>
            <w:vAlign w:val="center"/>
          </w:tcPr>
          <w:p w:rsidR="007A0035" w:rsidRPr="003262EE" w:rsidRDefault="007A0035" w:rsidP="007A0035">
            <w:pPr>
              <w:spacing w:line="240" w:lineRule="auto"/>
              <w:jc w:val="center"/>
              <w:rPr>
                <w:rFonts w:ascii="Times New Roman" w:hAnsi="Times New Roman" w:cs="Times New Roman"/>
                <w:sz w:val="24"/>
                <w:szCs w:val="24"/>
                <w:highlight w:val="yellow"/>
              </w:rPr>
            </w:pPr>
            <w:r w:rsidRPr="003262EE">
              <w:rPr>
                <w:rFonts w:ascii="Times New Roman" w:hAnsi="Times New Roman" w:cs="Times New Roman"/>
                <w:bCs/>
                <w:sz w:val="24"/>
                <w:szCs w:val="24"/>
              </w:rPr>
              <w:t>7,538</w:t>
            </w:r>
          </w:p>
        </w:tc>
      </w:tr>
      <w:tr w:rsidR="007A0035" w:rsidRPr="003262EE" w:rsidTr="007A0035">
        <w:tc>
          <w:tcPr>
            <w:tcW w:w="1843" w:type="dxa"/>
          </w:tcPr>
          <w:p w:rsidR="007A0035" w:rsidRPr="003262EE" w:rsidRDefault="007A0035" w:rsidP="007A0035">
            <w:pPr>
              <w:spacing w:after="0" w:line="240" w:lineRule="auto"/>
              <w:ind w:left="273"/>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2268" w:type="dxa"/>
          </w:tcPr>
          <w:p w:rsidR="007A0035" w:rsidRPr="003262EE" w:rsidRDefault="007A0035" w:rsidP="007A0035">
            <w:pPr>
              <w:pStyle w:val="11"/>
              <w:spacing w:line="240" w:lineRule="auto"/>
              <w:ind w:firstLine="0"/>
            </w:pPr>
            <w:r w:rsidRPr="003262EE">
              <w:t>ГПКК «ЦРКК»</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r>
    </w:tbl>
    <w:p w:rsidR="007A0035" w:rsidRPr="003262EE" w:rsidRDefault="007A0035" w:rsidP="007A0035">
      <w:pPr>
        <w:pStyle w:val="22"/>
        <w:shd w:val="clear" w:color="auto" w:fill="auto"/>
        <w:tabs>
          <w:tab w:val="left" w:pos="526"/>
          <w:tab w:val="left" w:pos="1276"/>
        </w:tabs>
        <w:spacing w:before="0" w:after="0" w:line="240" w:lineRule="auto"/>
        <w:ind w:firstLine="567"/>
        <w:jc w:val="both"/>
        <w:rPr>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Согласно прогнозам приростов объёмов потребления тепловой энергии (мощности), и приростов объёмов потребления тепловой энергии (мощности) производственными объектами в зоне действия каждого из существующих или предлагаемых для строительства источников тепловой энергии изменений в потреблении тепловой энергии объектами, расположенными в производственных зонах, не предвидится в течении расчетного срока схемы теплоснабжения.</w:t>
      </w:r>
    </w:p>
    <w:p w:rsidR="007A0035" w:rsidRPr="000527AD" w:rsidRDefault="007A0035" w:rsidP="007A0035">
      <w:pPr>
        <w:pStyle w:val="2"/>
        <w:spacing w:line="240" w:lineRule="auto"/>
        <w:rPr>
          <w:rFonts w:ascii="Times New Roman" w:hAnsi="Times New Roman" w:cs="Times New Roman"/>
          <w:color w:val="auto"/>
          <w:sz w:val="24"/>
          <w:szCs w:val="24"/>
        </w:rPr>
      </w:pPr>
      <w:bookmarkStart w:id="27" w:name="_Toc211786788"/>
      <w:r w:rsidRPr="000527AD">
        <w:rPr>
          <w:rFonts w:ascii="Times New Roman" w:hAnsi="Times New Roman" w:cs="Times New Roman"/>
          <w:color w:val="auto"/>
          <w:sz w:val="24"/>
          <w:szCs w:val="24"/>
        </w:rPr>
        <w:t>Часть 6. Балансы тепловой мощности и тепловой нагрузки в зонах действия источников тепловой энергии</w:t>
      </w:r>
      <w:bookmarkEnd w:id="27"/>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Баланс тепловой мощности подразумевает соответствие подключенной тепловой нагрузки тепловой мощности источников. Тепловая нагрузка потребителей рассчитывается как необходимое количество тепловой энергии на поддержание нормативной температуры воздуха в помещениях потребителя при расчетной температуре наружного воздуха. Для данного региона расчетная температура наружного воздуха - минус 40°С</w:t>
      </w:r>
    </w:p>
    <w:p w:rsidR="007A0035" w:rsidRPr="003262EE" w:rsidRDefault="007A0035" w:rsidP="007A0035">
      <w:pPr>
        <w:spacing w:line="240" w:lineRule="auto"/>
        <w:jc w:val="both"/>
        <w:rPr>
          <w:rFonts w:ascii="Times New Roman" w:hAnsi="Times New Roman" w:cs="Times New Roman"/>
          <w:sz w:val="24"/>
          <w:szCs w:val="24"/>
        </w:rPr>
      </w:pPr>
      <w:r w:rsidRPr="003262EE">
        <w:rPr>
          <w:rFonts w:ascii="Times New Roman" w:hAnsi="Times New Roman" w:cs="Times New Roman"/>
          <w:sz w:val="24"/>
          <w:szCs w:val="24"/>
        </w:rPr>
        <w:t>Таблица №4. Анализ перспективных балансов тепловой мощности и тепловой нагрузки</w:t>
      </w:r>
    </w:p>
    <w:tbl>
      <w:tblPr>
        <w:tblOverlap w:val="never"/>
        <w:tblW w:w="9776" w:type="dxa"/>
        <w:jc w:val="center"/>
        <w:tblLayout w:type="fixed"/>
        <w:tblCellMar>
          <w:left w:w="10" w:type="dxa"/>
          <w:right w:w="10" w:type="dxa"/>
        </w:tblCellMar>
        <w:tblLook w:val="04A0" w:firstRow="1" w:lastRow="0" w:firstColumn="1" w:lastColumn="0" w:noHBand="0" w:noVBand="1"/>
      </w:tblPr>
      <w:tblGrid>
        <w:gridCol w:w="327"/>
        <w:gridCol w:w="1511"/>
        <w:gridCol w:w="1276"/>
        <w:gridCol w:w="1368"/>
        <w:gridCol w:w="1748"/>
        <w:gridCol w:w="1537"/>
        <w:gridCol w:w="2009"/>
      </w:tblGrid>
      <w:tr w:rsidR="007A0035" w:rsidRPr="003262EE" w:rsidTr="007A0035">
        <w:trPr>
          <w:trHeight w:hRule="exact" w:val="1927"/>
          <w:jc w:val="center"/>
        </w:trPr>
        <w:tc>
          <w:tcPr>
            <w:tcW w:w="327" w:type="dxa"/>
            <w:vMerge w:val="restart"/>
            <w:tcBorders>
              <w:top w:val="single" w:sz="4" w:space="0" w:color="auto"/>
              <w:left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rStyle w:val="211pt"/>
                <w:sz w:val="24"/>
                <w:szCs w:val="24"/>
              </w:rPr>
              <w:t>№</w:t>
            </w:r>
          </w:p>
        </w:tc>
        <w:tc>
          <w:tcPr>
            <w:tcW w:w="1511" w:type="dxa"/>
            <w:vMerge w:val="restart"/>
            <w:tcBorders>
              <w:top w:val="single" w:sz="4" w:space="0" w:color="auto"/>
              <w:left w:val="single" w:sz="4" w:space="0" w:color="auto"/>
            </w:tcBorders>
            <w:shd w:val="clear" w:color="auto" w:fill="FFFFFF"/>
          </w:tcPr>
          <w:p w:rsidR="007A0035" w:rsidRPr="003262EE" w:rsidRDefault="007A0035" w:rsidP="007A0035">
            <w:pPr>
              <w:pStyle w:val="22"/>
              <w:shd w:val="clear" w:color="auto" w:fill="auto"/>
              <w:spacing w:before="0" w:after="0" w:line="240" w:lineRule="auto"/>
              <w:ind w:left="22" w:firstLine="0"/>
              <w:jc w:val="center"/>
              <w:rPr>
                <w:sz w:val="24"/>
                <w:szCs w:val="24"/>
              </w:rPr>
            </w:pPr>
            <w:r w:rsidRPr="003262EE">
              <w:rPr>
                <w:rStyle w:val="211pt"/>
                <w:sz w:val="24"/>
                <w:szCs w:val="24"/>
              </w:rPr>
              <w:t>Источник</w:t>
            </w:r>
          </w:p>
          <w:p w:rsidR="007A0035" w:rsidRPr="003262EE" w:rsidRDefault="007A0035" w:rsidP="007A0035">
            <w:pPr>
              <w:pStyle w:val="22"/>
              <w:shd w:val="clear" w:color="auto" w:fill="auto"/>
              <w:spacing w:before="0" w:after="0" w:line="240" w:lineRule="auto"/>
              <w:ind w:left="22" w:firstLine="0"/>
              <w:jc w:val="center"/>
              <w:rPr>
                <w:sz w:val="24"/>
                <w:szCs w:val="24"/>
              </w:rPr>
            </w:pPr>
            <w:r w:rsidRPr="003262EE">
              <w:rPr>
                <w:rStyle w:val="211pt"/>
                <w:sz w:val="24"/>
                <w:szCs w:val="24"/>
              </w:rPr>
              <w:t>тепловой</w:t>
            </w:r>
          </w:p>
          <w:p w:rsidR="007A0035" w:rsidRPr="003262EE" w:rsidRDefault="007A0035" w:rsidP="007A0035">
            <w:pPr>
              <w:pStyle w:val="22"/>
              <w:shd w:val="clear" w:color="auto" w:fill="auto"/>
              <w:spacing w:before="0" w:after="0" w:line="240" w:lineRule="auto"/>
              <w:ind w:left="22" w:firstLine="0"/>
              <w:jc w:val="center"/>
              <w:rPr>
                <w:sz w:val="24"/>
                <w:szCs w:val="24"/>
              </w:rPr>
            </w:pPr>
            <w:r w:rsidRPr="003262EE">
              <w:rPr>
                <w:rStyle w:val="211pt"/>
                <w:sz w:val="24"/>
                <w:szCs w:val="24"/>
              </w:rPr>
              <w:t>энергии</w:t>
            </w:r>
          </w:p>
        </w:tc>
        <w:tc>
          <w:tcPr>
            <w:tcW w:w="1276" w:type="dxa"/>
            <w:tcBorders>
              <w:top w:val="single" w:sz="4" w:space="0" w:color="auto"/>
              <w:left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Установленная мощность,</w:t>
            </w:r>
          </w:p>
          <w:p w:rsidR="007A0035" w:rsidRPr="003262EE" w:rsidRDefault="007A0035" w:rsidP="007A0035">
            <w:pPr>
              <w:pStyle w:val="22"/>
              <w:shd w:val="clear" w:color="auto" w:fill="auto"/>
              <w:spacing w:before="0" w:after="0" w:line="240" w:lineRule="auto"/>
              <w:ind w:firstLine="0"/>
              <w:jc w:val="center"/>
              <w:rPr>
                <w:sz w:val="24"/>
                <w:szCs w:val="24"/>
              </w:rPr>
            </w:pPr>
            <w:r w:rsidRPr="003262EE">
              <w:rPr>
                <w:rStyle w:val="211pt"/>
                <w:sz w:val="24"/>
                <w:szCs w:val="24"/>
              </w:rPr>
              <w:t>Гкал/час</w:t>
            </w:r>
          </w:p>
        </w:tc>
        <w:tc>
          <w:tcPr>
            <w:tcW w:w="1368" w:type="dxa"/>
            <w:tcBorders>
              <w:top w:val="single" w:sz="4" w:space="0" w:color="auto"/>
              <w:left w:val="single" w:sz="4" w:space="0" w:color="auto"/>
              <w:bottom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Присоединенная нагрузка</w:t>
            </w:r>
          </w:p>
          <w:p w:rsidR="007A0035" w:rsidRPr="003262EE" w:rsidRDefault="007A0035" w:rsidP="007A0035">
            <w:pPr>
              <w:pStyle w:val="22"/>
              <w:shd w:val="clear" w:color="auto" w:fill="auto"/>
              <w:spacing w:before="0" w:after="0" w:line="240" w:lineRule="auto"/>
              <w:ind w:firstLine="0"/>
              <w:jc w:val="center"/>
              <w:rPr>
                <w:sz w:val="24"/>
                <w:szCs w:val="24"/>
              </w:rPr>
            </w:pPr>
            <w:r w:rsidRPr="003262EE">
              <w:rPr>
                <w:rStyle w:val="211pt"/>
                <w:sz w:val="24"/>
                <w:szCs w:val="24"/>
              </w:rPr>
              <w:t>Гкал/час</w:t>
            </w:r>
          </w:p>
        </w:tc>
        <w:tc>
          <w:tcPr>
            <w:tcW w:w="1748" w:type="dxa"/>
            <w:tcBorders>
              <w:top w:val="single" w:sz="4" w:space="0" w:color="auto"/>
              <w:left w:val="single" w:sz="4" w:space="0" w:color="auto"/>
              <w:bottom w:val="single" w:sz="4" w:space="0" w:color="auto"/>
            </w:tcBorders>
            <w:shd w:val="clear" w:color="auto" w:fill="FFFFFF"/>
          </w:tcPr>
          <w:p w:rsidR="007A0035" w:rsidRPr="003262EE" w:rsidRDefault="007A0035" w:rsidP="007A0035">
            <w:pPr>
              <w:pStyle w:val="22"/>
              <w:shd w:val="clear" w:color="auto" w:fill="auto"/>
              <w:spacing w:before="0" w:after="0" w:line="240" w:lineRule="auto"/>
              <w:ind w:left="140" w:firstLine="0"/>
              <w:jc w:val="center"/>
              <w:rPr>
                <w:sz w:val="24"/>
                <w:szCs w:val="24"/>
              </w:rPr>
            </w:pPr>
            <w:r w:rsidRPr="003262EE">
              <w:rPr>
                <w:rStyle w:val="211pt"/>
                <w:sz w:val="24"/>
                <w:szCs w:val="24"/>
              </w:rPr>
              <w:t>Резерв/дефицит тепловой мощности  Гкал/час</w:t>
            </w:r>
          </w:p>
        </w:tc>
        <w:tc>
          <w:tcPr>
            <w:tcW w:w="1537" w:type="dxa"/>
            <w:tcBorders>
              <w:top w:val="single" w:sz="4" w:space="0" w:color="auto"/>
              <w:left w:val="single" w:sz="4" w:space="0" w:color="auto"/>
              <w:bottom w:val="single" w:sz="4" w:space="0" w:color="auto"/>
              <w:right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Присоединенная нагрузка</w:t>
            </w:r>
          </w:p>
          <w:p w:rsidR="007A0035" w:rsidRPr="003262EE" w:rsidRDefault="007A0035" w:rsidP="007A0035">
            <w:pPr>
              <w:pStyle w:val="22"/>
              <w:shd w:val="clear" w:color="auto" w:fill="auto"/>
              <w:spacing w:before="0" w:after="0" w:line="240" w:lineRule="auto"/>
              <w:ind w:firstLine="0"/>
              <w:jc w:val="center"/>
              <w:rPr>
                <w:sz w:val="24"/>
                <w:szCs w:val="24"/>
              </w:rPr>
            </w:pPr>
            <w:r w:rsidRPr="003262EE">
              <w:rPr>
                <w:rStyle w:val="211pt"/>
                <w:sz w:val="24"/>
                <w:szCs w:val="24"/>
              </w:rPr>
              <w:t>Гкал/час</w:t>
            </w:r>
          </w:p>
        </w:tc>
        <w:tc>
          <w:tcPr>
            <w:tcW w:w="2009" w:type="dxa"/>
            <w:tcBorders>
              <w:top w:val="single" w:sz="4" w:space="0" w:color="auto"/>
              <w:left w:val="single" w:sz="4" w:space="0" w:color="auto"/>
              <w:bottom w:val="single" w:sz="4" w:space="0" w:color="auto"/>
              <w:right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Резерв/дефицит тепловой мощности  Гкал/час</w:t>
            </w:r>
          </w:p>
        </w:tc>
      </w:tr>
      <w:tr w:rsidR="007A0035" w:rsidRPr="003262EE" w:rsidTr="007A0035">
        <w:trPr>
          <w:trHeight w:hRule="exact" w:val="751"/>
          <w:jc w:val="center"/>
        </w:trPr>
        <w:tc>
          <w:tcPr>
            <w:tcW w:w="327" w:type="dxa"/>
            <w:vMerge/>
            <w:tcBorders>
              <w:left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p>
        </w:tc>
        <w:tc>
          <w:tcPr>
            <w:tcW w:w="1511" w:type="dxa"/>
            <w:vMerge/>
            <w:tcBorders>
              <w:left w:val="single" w:sz="4" w:space="0" w:color="auto"/>
            </w:tcBorders>
            <w:shd w:val="clear" w:color="auto" w:fill="FFFFFF"/>
          </w:tcPr>
          <w:p w:rsidR="007A0035" w:rsidRPr="003262EE" w:rsidRDefault="007A0035" w:rsidP="007A0035">
            <w:pPr>
              <w:pStyle w:val="22"/>
              <w:shd w:val="clear" w:color="auto" w:fill="auto"/>
              <w:spacing w:before="0" w:after="0" w:line="240" w:lineRule="auto"/>
              <w:ind w:left="22" w:firstLine="0"/>
              <w:jc w:val="center"/>
              <w:rPr>
                <w:rStyle w:val="211pt"/>
                <w:sz w:val="24"/>
                <w:szCs w:val="24"/>
              </w:rPr>
            </w:pPr>
          </w:p>
        </w:tc>
        <w:tc>
          <w:tcPr>
            <w:tcW w:w="4392" w:type="dxa"/>
            <w:gridSpan w:val="3"/>
            <w:tcBorders>
              <w:top w:val="single" w:sz="4" w:space="0" w:color="auto"/>
              <w:left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2025</w:t>
            </w:r>
          </w:p>
        </w:tc>
        <w:tc>
          <w:tcPr>
            <w:tcW w:w="35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2026 - 2030</w:t>
            </w:r>
          </w:p>
        </w:tc>
      </w:tr>
      <w:tr w:rsidR="007A0035" w:rsidRPr="003262EE" w:rsidTr="007A0035">
        <w:trPr>
          <w:trHeight w:hRule="exact" w:val="1196"/>
          <w:jc w:val="center"/>
        </w:trPr>
        <w:tc>
          <w:tcPr>
            <w:tcW w:w="327"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highlight w:val="yellow"/>
              </w:rPr>
            </w:pPr>
            <w:r w:rsidRPr="003262EE">
              <w:rPr>
                <w:rStyle w:val="211pt"/>
                <w:sz w:val="24"/>
                <w:szCs w:val="24"/>
              </w:rPr>
              <w:t>1</w:t>
            </w:r>
          </w:p>
        </w:tc>
        <w:tc>
          <w:tcPr>
            <w:tcW w:w="1511" w:type="dxa"/>
            <w:tcBorders>
              <w:top w:val="single" w:sz="4" w:space="0" w:color="auto"/>
              <w:left w:val="single" w:sz="4" w:space="0" w:color="auto"/>
              <w:bottom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sz w:val="24"/>
                <w:szCs w:val="24"/>
                <w:highlight w:val="yellow"/>
              </w:rPr>
            </w:pPr>
            <w:r w:rsidRPr="003262EE">
              <w:rPr>
                <w:color w:val="000000"/>
                <w:sz w:val="24"/>
                <w:szCs w:val="24"/>
                <w:shd w:val="clear" w:color="auto" w:fill="FFFFFF"/>
                <w:lang w:eastAsia="ru-RU" w:bidi="ru-RU"/>
              </w:rPr>
              <w:t>Котельная с. Тесь</w:t>
            </w:r>
          </w:p>
        </w:tc>
        <w:tc>
          <w:tcPr>
            <w:tcW w:w="1276"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6,2</w:t>
            </w:r>
          </w:p>
        </w:tc>
        <w:tc>
          <w:tcPr>
            <w:tcW w:w="1368"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7,538</w:t>
            </w:r>
          </w:p>
        </w:tc>
        <w:tc>
          <w:tcPr>
            <w:tcW w:w="1748"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-1,338</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7,538</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rStyle w:val="211pt"/>
                <w:color w:val="auto"/>
                <w:sz w:val="24"/>
                <w:szCs w:val="24"/>
                <w:shd w:val="clear" w:color="auto" w:fill="auto"/>
                <w:lang w:eastAsia="en-US" w:bidi="ar-SA"/>
              </w:rPr>
            </w:pPr>
            <w:r w:rsidRPr="003262EE">
              <w:rPr>
                <w:bCs/>
                <w:sz w:val="24"/>
                <w:szCs w:val="24"/>
              </w:rPr>
              <w:t>-1,338</w:t>
            </w:r>
          </w:p>
        </w:tc>
      </w:tr>
      <w:tr w:rsidR="007A0035" w:rsidRPr="003262EE" w:rsidTr="007A0035">
        <w:trPr>
          <w:trHeight w:hRule="exact" w:val="1196"/>
          <w:jc w:val="center"/>
        </w:trPr>
        <w:tc>
          <w:tcPr>
            <w:tcW w:w="327"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2</w:t>
            </w:r>
          </w:p>
        </w:tc>
        <w:tc>
          <w:tcPr>
            <w:tcW w:w="1511" w:type="dxa"/>
            <w:tcBorders>
              <w:top w:val="single" w:sz="4" w:space="0" w:color="auto"/>
              <w:left w:val="single" w:sz="4" w:space="0" w:color="auto"/>
              <w:bottom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color w:val="000000"/>
                <w:sz w:val="24"/>
                <w:szCs w:val="24"/>
                <w:shd w:val="clear" w:color="auto" w:fill="FFFFFF"/>
                <w:lang w:eastAsia="ru-RU" w:bidi="ru-RU"/>
              </w:rPr>
              <w:t>Котельная с. Большая Иня</w:t>
            </w:r>
          </w:p>
        </w:tc>
        <w:tc>
          <w:tcPr>
            <w:tcW w:w="1276"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bCs/>
                <w:sz w:val="24"/>
                <w:szCs w:val="24"/>
              </w:rPr>
              <w:t>0,71</w:t>
            </w:r>
          </w:p>
        </w:tc>
        <w:tc>
          <w:tcPr>
            <w:tcW w:w="1368"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0,6392</w:t>
            </w:r>
          </w:p>
        </w:tc>
        <w:tc>
          <w:tcPr>
            <w:tcW w:w="1748"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0,0708</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0,6392</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0,0708</w:t>
            </w:r>
          </w:p>
        </w:tc>
      </w:tr>
    </w:tbl>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настоящее время в Тесинском сельсовете Минусинского района имеется резерв тепловой мощности нетто на источниках тепловой энергии.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Возможности расширения технологической зоны действия источника котельной ограничен радиусам эффективного теплоснабжения и мощностью котельной. Дефицит тепловой мощности в Тесинском сельсовете Минусинского района для котельных отсутствует.</w:t>
      </w:r>
    </w:p>
    <w:p w:rsidR="007A0035" w:rsidRPr="003262EE" w:rsidRDefault="007A0035" w:rsidP="007A0035">
      <w:pPr>
        <w:pStyle w:val="50"/>
        <w:keepNext/>
        <w:keepLines/>
        <w:shd w:val="clear" w:color="auto" w:fill="auto"/>
        <w:spacing w:after="0" w:line="240" w:lineRule="auto"/>
        <w:ind w:left="426" w:firstLine="0"/>
        <w:rPr>
          <w:b w:val="0"/>
          <w:sz w:val="24"/>
          <w:szCs w:val="24"/>
        </w:rPr>
      </w:pPr>
      <w:r w:rsidRPr="003262EE">
        <w:rPr>
          <w:b w:val="0"/>
          <w:sz w:val="24"/>
          <w:szCs w:val="24"/>
        </w:rPr>
        <w:t>Часть 7 Топливные балансы источников тепловой энергии и система                            обеспечения топливом</w:t>
      </w:r>
    </w:p>
    <w:p w:rsidR="007A0035" w:rsidRPr="003262EE" w:rsidRDefault="007A0035" w:rsidP="007A0035">
      <w:pPr>
        <w:pStyle w:val="50"/>
        <w:keepNext/>
        <w:keepLines/>
        <w:shd w:val="clear" w:color="auto" w:fill="auto"/>
        <w:spacing w:after="0" w:line="240" w:lineRule="auto"/>
        <w:ind w:left="426" w:firstLine="0"/>
        <w:rPr>
          <w:b w:val="0"/>
          <w:sz w:val="24"/>
          <w:szCs w:val="24"/>
        </w:rPr>
      </w:pPr>
    </w:p>
    <w:p w:rsidR="007A0035" w:rsidRPr="003262EE" w:rsidRDefault="007A0035" w:rsidP="007A0035">
      <w:pPr>
        <w:pStyle w:val="50"/>
        <w:keepNext/>
        <w:keepLines/>
        <w:shd w:val="clear" w:color="auto" w:fill="auto"/>
        <w:spacing w:after="0" w:line="240" w:lineRule="auto"/>
        <w:ind w:left="426" w:firstLine="0"/>
        <w:jc w:val="both"/>
        <w:rPr>
          <w:b w:val="0"/>
          <w:sz w:val="24"/>
          <w:szCs w:val="24"/>
        </w:rPr>
      </w:pPr>
      <w:r w:rsidRPr="003262EE">
        <w:rPr>
          <w:b w:val="0"/>
          <w:sz w:val="24"/>
          <w:szCs w:val="24"/>
        </w:rPr>
        <w:tab/>
        <w:t>Для обеспечения нормативного функционирования источников тепловой энергии увеличения потребления топлива не потребуется. Топливный баланс до расчетного срока не изменится. Перспективное потребление расчетного на развитие системы теплоснабжения до окончания планируемого периода и представлено в таблице.</w:t>
      </w:r>
    </w:p>
    <w:p w:rsidR="007A0035" w:rsidRPr="003262EE" w:rsidRDefault="007A0035" w:rsidP="007A0035">
      <w:pPr>
        <w:pStyle w:val="50"/>
        <w:keepNext/>
        <w:keepLines/>
        <w:shd w:val="clear" w:color="auto" w:fill="auto"/>
        <w:spacing w:after="0" w:line="240" w:lineRule="auto"/>
        <w:ind w:left="426" w:firstLine="0"/>
        <w:jc w:val="both"/>
        <w:rPr>
          <w:b w:val="0"/>
          <w:sz w:val="24"/>
          <w:szCs w:val="24"/>
        </w:rPr>
      </w:pPr>
    </w:p>
    <w:tbl>
      <w:tblPr>
        <w:tblStyle w:val="a9"/>
        <w:tblW w:w="0" w:type="auto"/>
        <w:tblInd w:w="426" w:type="dxa"/>
        <w:tblLook w:val="04A0" w:firstRow="1" w:lastRow="0" w:firstColumn="1" w:lastColumn="0" w:noHBand="0" w:noVBand="1"/>
      </w:tblPr>
      <w:tblGrid>
        <w:gridCol w:w="908"/>
        <w:gridCol w:w="2171"/>
        <w:gridCol w:w="2250"/>
        <w:gridCol w:w="3590"/>
      </w:tblGrid>
      <w:tr w:rsidR="007A0035" w:rsidRPr="003262EE" w:rsidTr="007A0035">
        <w:tc>
          <w:tcPr>
            <w:tcW w:w="908" w:type="dxa"/>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Год</w:t>
            </w:r>
          </w:p>
        </w:tc>
        <w:tc>
          <w:tcPr>
            <w:tcW w:w="2171" w:type="dxa"/>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Суммарная тепловая нагрузка,Гкал/ч</w:t>
            </w:r>
          </w:p>
        </w:tc>
        <w:tc>
          <w:tcPr>
            <w:tcW w:w="2250" w:type="dxa"/>
            <w:tcBorders>
              <w:bottom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Показатель</w:t>
            </w:r>
          </w:p>
        </w:tc>
        <w:tc>
          <w:tcPr>
            <w:tcW w:w="3590" w:type="dxa"/>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Нормативное количество топлива, т</w:t>
            </w:r>
          </w:p>
        </w:tc>
      </w:tr>
      <w:tr w:rsidR="007A0035" w:rsidRPr="003262EE" w:rsidTr="007A0035">
        <w:tc>
          <w:tcPr>
            <w:tcW w:w="908" w:type="dxa"/>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2025</w:t>
            </w:r>
          </w:p>
        </w:tc>
        <w:tc>
          <w:tcPr>
            <w:tcW w:w="2171" w:type="dxa"/>
            <w:tcBorders>
              <w:righ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8,1772</w:t>
            </w:r>
          </w:p>
        </w:tc>
        <w:tc>
          <w:tcPr>
            <w:tcW w:w="2250" w:type="dxa"/>
            <w:tcBorders>
              <w:top w:val="single" w:sz="4" w:space="0" w:color="auto"/>
              <w:left w:val="single" w:sz="4" w:space="0" w:color="auto"/>
              <w:righ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уголь</w:t>
            </w:r>
          </w:p>
        </w:tc>
        <w:tc>
          <w:tcPr>
            <w:tcW w:w="3590" w:type="dxa"/>
            <w:tcBorders>
              <w:lef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highlight w:val="yellow"/>
              </w:rPr>
            </w:pPr>
            <w:r w:rsidRPr="003262EE">
              <w:rPr>
                <w:b w:val="0"/>
                <w:sz w:val="24"/>
                <w:szCs w:val="24"/>
              </w:rPr>
              <w:t>2 863,08</w:t>
            </w:r>
          </w:p>
        </w:tc>
      </w:tr>
      <w:tr w:rsidR="007A0035" w:rsidRPr="003262EE" w:rsidTr="007A0035">
        <w:tc>
          <w:tcPr>
            <w:tcW w:w="908" w:type="dxa"/>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2030</w:t>
            </w:r>
          </w:p>
        </w:tc>
        <w:tc>
          <w:tcPr>
            <w:tcW w:w="2171" w:type="dxa"/>
            <w:tcBorders>
              <w:righ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8,1772</w:t>
            </w:r>
          </w:p>
        </w:tc>
        <w:tc>
          <w:tcPr>
            <w:tcW w:w="2250" w:type="dxa"/>
            <w:tcBorders>
              <w:left w:val="single" w:sz="4" w:space="0" w:color="auto"/>
              <w:bottom w:val="single" w:sz="4" w:space="0" w:color="auto"/>
              <w:righ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уголь</w:t>
            </w:r>
          </w:p>
        </w:tc>
        <w:tc>
          <w:tcPr>
            <w:tcW w:w="3590" w:type="dxa"/>
            <w:tcBorders>
              <w:lef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highlight w:val="yellow"/>
              </w:rPr>
            </w:pPr>
            <w:r w:rsidRPr="003262EE">
              <w:rPr>
                <w:b w:val="0"/>
                <w:sz w:val="24"/>
                <w:szCs w:val="24"/>
              </w:rPr>
              <w:t>2 863,08</w:t>
            </w:r>
          </w:p>
        </w:tc>
      </w:tr>
    </w:tbl>
    <w:p w:rsidR="007A0035" w:rsidRPr="003262EE" w:rsidRDefault="007A0035" w:rsidP="007A0035">
      <w:pPr>
        <w:pStyle w:val="50"/>
        <w:keepNext/>
        <w:keepLines/>
        <w:shd w:val="clear" w:color="auto" w:fill="auto"/>
        <w:spacing w:after="0" w:line="240" w:lineRule="auto"/>
        <w:ind w:left="426" w:firstLine="0"/>
        <w:jc w:val="both"/>
        <w:rPr>
          <w:b w:val="0"/>
          <w:sz w:val="24"/>
          <w:szCs w:val="24"/>
        </w:rPr>
      </w:pPr>
    </w:p>
    <w:p w:rsidR="007A0035" w:rsidRPr="003262EE" w:rsidRDefault="007A0035" w:rsidP="007A0035">
      <w:pPr>
        <w:pStyle w:val="50"/>
        <w:keepNext/>
        <w:keepLines/>
        <w:shd w:val="clear" w:color="auto" w:fill="auto"/>
        <w:spacing w:after="0" w:line="240" w:lineRule="auto"/>
        <w:ind w:left="426" w:firstLine="0"/>
        <w:jc w:val="both"/>
        <w:rPr>
          <w:b w:val="0"/>
          <w:sz w:val="24"/>
          <w:szCs w:val="24"/>
        </w:rPr>
      </w:pPr>
      <w:r w:rsidRPr="003262EE">
        <w:rPr>
          <w:b w:val="0"/>
          <w:sz w:val="24"/>
          <w:szCs w:val="24"/>
        </w:rPr>
        <w:t xml:space="preserve">  </w:t>
      </w:r>
    </w:p>
    <w:p w:rsidR="007A0035" w:rsidRPr="003262EE" w:rsidRDefault="007A0035" w:rsidP="007A0035">
      <w:pPr>
        <w:pStyle w:val="50"/>
        <w:keepNext/>
        <w:keepLines/>
        <w:shd w:val="clear" w:color="auto" w:fill="auto"/>
        <w:spacing w:after="0" w:line="240" w:lineRule="auto"/>
        <w:ind w:left="426" w:firstLine="282"/>
        <w:jc w:val="both"/>
        <w:rPr>
          <w:b w:val="0"/>
          <w:sz w:val="24"/>
          <w:szCs w:val="24"/>
        </w:rPr>
      </w:pPr>
      <w:r w:rsidRPr="003262EE">
        <w:rPr>
          <w:b w:val="0"/>
          <w:sz w:val="24"/>
          <w:szCs w:val="24"/>
        </w:rPr>
        <w:t>Текущая тепловая нагрузка на отопление составляет 8,1772 Гкал/ч при этом расход топлива составляет 2 863,08 т. Перспективная тепловая нагрузка к 2030 году останется на прежнем уровне.</w:t>
      </w:r>
    </w:p>
    <w:p w:rsidR="007A0035" w:rsidRPr="003262EE" w:rsidRDefault="007A0035" w:rsidP="007A0035">
      <w:pPr>
        <w:pStyle w:val="22"/>
        <w:shd w:val="clear" w:color="auto" w:fill="auto"/>
        <w:spacing w:before="0" w:after="0" w:line="240" w:lineRule="auto"/>
        <w:ind w:left="426" w:firstLine="282"/>
        <w:jc w:val="both"/>
        <w:rPr>
          <w:sz w:val="24"/>
          <w:szCs w:val="24"/>
        </w:rPr>
      </w:pPr>
      <w:r w:rsidRPr="003262EE">
        <w:rPr>
          <w:sz w:val="24"/>
          <w:szCs w:val="24"/>
        </w:rPr>
        <w:t>Поставка и хранение резервного и аварийного топлива не предусмотрена. Обеспечение топливом производится надлежащим образом в соответствии с действующими нормативными документами. На котельных Тесинского сельсовета в качестве основного, резервного и аварийного вида топлива используется бурый уголь.</w:t>
      </w:r>
    </w:p>
    <w:p w:rsidR="007A0035" w:rsidRPr="003262EE" w:rsidRDefault="007A0035" w:rsidP="007A0035">
      <w:pPr>
        <w:autoSpaceDE w:val="0"/>
        <w:autoSpaceDN w:val="0"/>
        <w:adjustRightInd w:val="0"/>
        <w:spacing w:after="0" w:line="240" w:lineRule="auto"/>
        <w:jc w:val="center"/>
        <w:rPr>
          <w:rFonts w:ascii="Times New Roman" w:hAnsi="Times New Roman" w:cs="Times New Roman"/>
          <w:iCs/>
          <w:sz w:val="24"/>
          <w:szCs w:val="24"/>
        </w:rPr>
      </w:pPr>
    </w:p>
    <w:p w:rsidR="007A0035" w:rsidRPr="000527AD" w:rsidRDefault="007A0035" w:rsidP="007A0035">
      <w:pPr>
        <w:pStyle w:val="2"/>
        <w:spacing w:line="240" w:lineRule="auto"/>
        <w:rPr>
          <w:rFonts w:ascii="Times New Roman" w:hAnsi="Times New Roman" w:cs="Times New Roman"/>
          <w:iCs/>
          <w:color w:val="auto"/>
          <w:sz w:val="24"/>
          <w:szCs w:val="24"/>
        </w:rPr>
      </w:pPr>
      <w:bookmarkStart w:id="28" w:name="_Toc211786789"/>
      <w:r w:rsidRPr="000527AD">
        <w:rPr>
          <w:rFonts w:ascii="Times New Roman" w:hAnsi="Times New Roman" w:cs="Times New Roman"/>
          <w:iCs/>
          <w:color w:val="auto"/>
          <w:sz w:val="24"/>
          <w:szCs w:val="24"/>
        </w:rPr>
        <w:t>Часть 8. Надежность теплоснабжения</w:t>
      </w:r>
      <w:bookmarkEnd w:id="28"/>
    </w:p>
    <w:p w:rsidR="007A0035" w:rsidRPr="000527AD" w:rsidRDefault="007A0035" w:rsidP="007A0035">
      <w:pPr>
        <w:pStyle w:val="22"/>
        <w:shd w:val="clear" w:color="auto" w:fill="auto"/>
        <w:spacing w:before="0" w:after="0" w:line="240" w:lineRule="auto"/>
        <w:ind w:left="426" w:firstLine="282"/>
        <w:jc w:val="both"/>
        <w:rPr>
          <w:sz w:val="24"/>
          <w:szCs w:val="24"/>
        </w:rPr>
      </w:pPr>
    </w:p>
    <w:p w:rsidR="007A0035" w:rsidRPr="003262EE" w:rsidRDefault="007A0035" w:rsidP="007A0035">
      <w:pPr>
        <w:pStyle w:val="Default"/>
        <w:jc w:val="center"/>
        <w:rPr>
          <w:iCs/>
        </w:rPr>
      </w:pPr>
      <w:r w:rsidRPr="003262EE">
        <w:rPr>
          <w:iCs/>
        </w:rPr>
        <w:t xml:space="preserve"> Поток отказов (частота отказов) участков тепловых сетей</w:t>
      </w:r>
    </w:p>
    <w:p w:rsidR="007A0035" w:rsidRPr="003262EE" w:rsidRDefault="007A0035" w:rsidP="007A0035">
      <w:pPr>
        <w:pStyle w:val="Default"/>
        <w:ind w:firstLine="567"/>
        <w:jc w:val="both"/>
      </w:pPr>
      <w:r w:rsidRPr="003262EE">
        <w:t xml:space="preserve">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котельных и по городу в целом производится по следующим критериям: </w:t>
      </w:r>
    </w:p>
    <w:p w:rsidR="007A0035" w:rsidRPr="003262EE" w:rsidRDefault="007A0035" w:rsidP="007A0035">
      <w:pPr>
        <w:pStyle w:val="Default"/>
        <w:ind w:firstLine="567"/>
        <w:jc w:val="both"/>
      </w:pPr>
      <w:r w:rsidRPr="003262EE">
        <w:t xml:space="preserve">Надежность электроснабжения источников тепла (Кэ) характеризуется наличием или отсутствием резервного электропитания: </w:t>
      </w:r>
    </w:p>
    <w:p w:rsidR="007A0035" w:rsidRPr="003262EE" w:rsidRDefault="007A0035" w:rsidP="007A0035">
      <w:pPr>
        <w:pStyle w:val="Default"/>
        <w:ind w:firstLine="567"/>
        <w:jc w:val="both"/>
      </w:pPr>
      <w:r w:rsidRPr="003262EE">
        <w:t xml:space="preserve">− при наличии второго ввода или автономного источника электроснабжения Кэ=1,0; </w:t>
      </w:r>
    </w:p>
    <w:p w:rsidR="007A0035" w:rsidRPr="003262EE" w:rsidRDefault="007A0035" w:rsidP="007A0035">
      <w:pPr>
        <w:pStyle w:val="Default"/>
        <w:ind w:firstLine="567"/>
        <w:jc w:val="both"/>
      </w:pPr>
      <w:r w:rsidRPr="003262EE">
        <w:t xml:space="preserve">− при отсутствии резервного электропитания при мощности отопительной котельных; </w:t>
      </w:r>
    </w:p>
    <w:p w:rsidR="007A0035" w:rsidRPr="003262EE" w:rsidRDefault="007A0035" w:rsidP="007A0035">
      <w:pPr>
        <w:pStyle w:val="Default"/>
        <w:ind w:firstLine="567"/>
        <w:jc w:val="both"/>
      </w:pPr>
      <w:r w:rsidRPr="003262EE">
        <w:t>− до 5,0 Гкал/ч – Кэ=0,8;</w:t>
      </w:r>
    </w:p>
    <w:p w:rsidR="007A0035" w:rsidRPr="003262EE" w:rsidRDefault="007A0035" w:rsidP="007A0035">
      <w:pPr>
        <w:pStyle w:val="Default"/>
        <w:ind w:firstLine="567"/>
        <w:jc w:val="both"/>
      </w:pPr>
      <w:r w:rsidRPr="003262EE">
        <w:t xml:space="preserve">− свыше 5,0 до 20 Гкал/ч – Кэ=0,7; </w:t>
      </w:r>
    </w:p>
    <w:p w:rsidR="007A0035" w:rsidRPr="003262EE" w:rsidRDefault="007A0035" w:rsidP="007A0035">
      <w:pPr>
        <w:pStyle w:val="Default"/>
        <w:ind w:firstLine="567"/>
        <w:jc w:val="both"/>
      </w:pPr>
      <w:r w:rsidRPr="003262EE">
        <w:t xml:space="preserve">− свыше 20 Гкал/ч – Кэ=0,6. </w:t>
      </w:r>
    </w:p>
    <w:p w:rsidR="007A0035" w:rsidRPr="003262EE" w:rsidRDefault="007A0035" w:rsidP="007A0035">
      <w:pPr>
        <w:pStyle w:val="Default"/>
        <w:ind w:firstLine="567"/>
        <w:jc w:val="both"/>
      </w:pPr>
      <w:r w:rsidRPr="003262EE">
        <w:t xml:space="preserve">Надежность водоснабжения источников тепла (Кв) характеризуется наличием или отсутствием резервного водоснабжения: </w:t>
      </w:r>
    </w:p>
    <w:p w:rsidR="007A0035" w:rsidRPr="003262EE" w:rsidRDefault="007A0035" w:rsidP="007A0035">
      <w:pPr>
        <w:pStyle w:val="Default"/>
        <w:ind w:firstLine="567"/>
        <w:jc w:val="both"/>
      </w:pPr>
      <w:r w:rsidRPr="003262EE">
        <w:t xml:space="preserve">− при наличии второго независимого водовода, артезианской скважины или емкости с запасом воды на 12 часов работы отопительной котельных при расчетной нагрузке Кв = 1,0; </w:t>
      </w:r>
    </w:p>
    <w:p w:rsidR="007A0035" w:rsidRPr="003262EE" w:rsidRDefault="007A0035" w:rsidP="007A0035">
      <w:pPr>
        <w:pStyle w:val="Default"/>
        <w:ind w:firstLine="567"/>
        <w:jc w:val="both"/>
      </w:pPr>
      <w:r w:rsidRPr="003262EE">
        <w:t xml:space="preserve">− при отсутствии резервного водоснабжения при мощности отопительной котельных; </w:t>
      </w:r>
    </w:p>
    <w:p w:rsidR="007A0035" w:rsidRPr="003262EE" w:rsidRDefault="007A0035" w:rsidP="007A0035">
      <w:pPr>
        <w:pStyle w:val="Default"/>
        <w:ind w:firstLine="567"/>
        <w:jc w:val="both"/>
      </w:pPr>
      <w:r w:rsidRPr="003262EE">
        <w:t>− до 5,0 Гкал/ч – Кв=0,8;</w:t>
      </w:r>
    </w:p>
    <w:p w:rsidR="007A0035" w:rsidRPr="003262EE" w:rsidRDefault="007A0035" w:rsidP="007A0035">
      <w:pPr>
        <w:pStyle w:val="Default"/>
        <w:ind w:firstLine="567"/>
        <w:jc w:val="both"/>
      </w:pPr>
      <w:r w:rsidRPr="003262EE">
        <w:t xml:space="preserve">− свыше 5,0 до 20 Гкал/ч – Кв=0,7; </w:t>
      </w:r>
    </w:p>
    <w:p w:rsidR="007A0035" w:rsidRPr="003262EE" w:rsidRDefault="007A0035" w:rsidP="007A0035">
      <w:pPr>
        <w:pStyle w:val="Default"/>
        <w:ind w:firstLine="567"/>
        <w:jc w:val="both"/>
      </w:pPr>
      <w:r w:rsidRPr="003262EE">
        <w:t xml:space="preserve">− свыше 20 Гкал/ч – Кв=0,6. </w:t>
      </w:r>
    </w:p>
    <w:p w:rsidR="007A0035" w:rsidRPr="003262EE" w:rsidRDefault="007A0035" w:rsidP="007A0035">
      <w:pPr>
        <w:pStyle w:val="Default"/>
        <w:ind w:firstLine="567"/>
        <w:jc w:val="both"/>
      </w:pPr>
      <w:r w:rsidRPr="003262EE">
        <w:t xml:space="preserve">Надежность топливоснабжения источников тепла (Кт) характеризуется наличием или отсутствием резервного топливоснабжения: </w:t>
      </w:r>
    </w:p>
    <w:p w:rsidR="007A0035" w:rsidRPr="003262EE" w:rsidRDefault="007A0035" w:rsidP="007A0035">
      <w:pPr>
        <w:pStyle w:val="Default"/>
        <w:ind w:firstLine="567"/>
        <w:jc w:val="both"/>
      </w:pPr>
      <w:r w:rsidRPr="003262EE">
        <w:t xml:space="preserve">− при наличии резервного топлива Кт =1,0; </w:t>
      </w:r>
    </w:p>
    <w:p w:rsidR="007A0035" w:rsidRPr="003262EE" w:rsidRDefault="007A0035" w:rsidP="007A0035">
      <w:pPr>
        <w:pStyle w:val="Default"/>
        <w:ind w:firstLine="567"/>
        <w:jc w:val="both"/>
      </w:pPr>
      <w:r w:rsidRPr="003262EE">
        <w:t xml:space="preserve">− при отсутствии резервного топлива при мощности отопительной котельных; </w:t>
      </w:r>
    </w:p>
    <w:p w:rsidR="007A0035" w:rsidRPr="003262EE" w:rsidRDefault="007A0035" w:rsidP="007A0035">
      <w:pPr>
        <w:pStyle w:val="Default"/>
        <w:ind w:firstLine="567"/>
        <w:jc w:val="both"/>
      </w:pPr>
      <w:r w:rsidRPr="003262EE">
        <w:t xml:space="preserve">− до 5,0 Гкал/ч – Кт=1,0; </w:t>
      </w:r>
    </w:p>
    <w:p w:rsidR="007A0035" w:rsidRPr="003262EE" w:rsidRDefault="007A0035" w:rsidP="007A0035">
      <w:pPr>
        <w:pStyle w:val="Default"/>
        <w:ind w:firstLine="567"/>
        <w:jc w:val="both"/>
      </w:pPr>
      <w:r w:rsidRPr="003262EE">
        <w:t xml:space="preserve">− свыше 5,0 до 20 Гкал/ч – Кт=0,7; </w:t>
      </w:r>
    </w:p>
    <w:p w:rsidR="007A0035" w:rsidRPr="003262EE" w:rsidRDefault="007A0035" w:rsidP="007A0035">
      <w:pPr>
        <w:pStyle w:val="Default"/>
        <w:ind w:firstLine="567"/>
        <w:jc w:val="both"/>
      </w:pPr>
      <w:r w:rsidRPr="003262EE">
        <w:t xml:space="preserve">− свыше 20 Гкал/ч – Кт=0,54. </w:t>
      </w:r>
    </w:p>
    <w:p w:rsidR="007A0035" w:rsidRPr="003262EE" w:rsidRDefault="007A0035" w:rsidP="007A0035">
      <w:pPr>
        <w:pStyle w:val="Default"/>
        <w:ind w:firstLine="567"/>
        <w:jc w:val="both"/>
      </w:pPr>
      <w:r w:rsidRPr="003262EE">
        <w:t xml:space="preserve">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Величина этого показателя определяется размером дефицита </w:t>
      </w:r>
    </w:p>
    <w:p w:rsidR="007A0035" w:rsidRPr="003262EE" w:rsidRDefault="007A0035" w:rsidP="007A0035">
      <w:pPr>
        <w:pStyle w:val="Default"/>
        <w:ind w:firstLine="567"/>
        <w:jc w:val="both"/>
      </w:pPr>
      <w:r w:rsidRPr="003262EE">
        <w:t xml:space="preserve">− до 10% – Кб = 1,0; </w:t>
      </w:r>
    </w:p>
    <w:p w:rsidR="007A0035" w:rsidRPr="003262EE" w:rsidRDefault="007A0035" w:rsidP="007A0035">
      <w:pPr>
        <w:pStyle w:val="Default"/>
        <w:ind w:firstLine="567"/>
        <w:jc w:val="both"/>
      </w:pPr>
      <w:r w:rsidRPr="003262EE">
        <w:t xml:space="preserve">− свыше 10 до 20% – Кб = 0,8;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свыше 20 до 30% – Кб = 0,6;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свыше 30% – Кб = 0,3.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Уровень резервирования (Кр)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резервирование свыше 90 до 100% нагрузки – Кр=1,0;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резервирование свыше 70 до 90% нагрузки – Кр=0,7;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резервирование свыше 50 до 70% нагрузки – Кр=0,54;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резервирование свыше 30 до 50% нагрузки – Кр=0,3;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резервирование менее 30% нагрузки – Кр=0,2.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до 10% – Кс=1,0;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свыше 10% до 20% – Кс=0,8;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свыше 20% до 30% – Кс=0,6;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свыше 30% – Кс=0,54. </w:t>
      </w:r>
    </w:p>
    <w:p w:rsidR="007A0035" w:rsidRPr="003262EE" w:rsidRDefault="007A0035" w:rsidP="007A0035">
      <w:pPr>
        <w:autoSpaceDE w:val="0"/>
        <w:autoSpaceDN w:val="0"/>
        <w:adjustRightInd w:val="0"/>
        <w:spacing w:after="0" w:line="240" w:lineRule="auto"/>
        <w:ind w:firstLine="567"/>
        <w:rPr>
          <w:rFonts w:ascii="Times New Roman" w:hAnsi="Times New Roman" w:cs="Times New Roman"/>
          <w:color w:val="000000"/>
          <w:sz w:val="24"/>
          <w:szCs w:val="24"/>
        </w:rPr>
      </w:pPr>
      <w:r w:rsidRPr="003262EE">
        <w:rPr>
          <w:rFonts w:ascii="Times New Roman" w:hAnsi="Times New Roman" w:cs="Times New Roman"/>
          <w:color w:val="000000"/>
          <w:sz w:val="24"/>
          <w:szCs w:val="24"/>
        </w:rPr>
        <w:t>Показатель надежности конкретной системы теплоснабжения Кнад определяется как средний по частным показателям Кэ, Кв, Кт, Кб, Кр и Кс Кнад=Кэ+Кв+Кт+Кб+Кр+Кс</w:t>
      </w:r>
      <w:r w:rsidRPr="003262EE">
        <w:rPr>
          <w:rFonts w:ascii="Cambria Math" w:hAnsi="Cambria Math" w:cs="Cambria Math"/>
          <w:color w:val="000000"/>
          <w:sz w:val="24"/>
          <w:szCs w:val="24"/>
        </w:rPr>
        <w:t>𝑛𝑛</w:t>
      </w:r>
      <w:r w:rsidRPr="003262EE">
        <w:rPr>
          <w:rFonts w:ascii="Times New Roman" w:hAnsi="Times New Roman" w:cs="Times New Roman"/>
          <w:color w:val="000000"/>
          <w:sz w:val="24"/>
          <w:szCs w:val="24"/>
        </w:rPr>
        <w:t>,</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где n – число показателей, учтенных в числителе.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В зависимости от полученных показателей надежности отдельных систем и системы коммунального теплоснабжения города (населенного пункта) они с точки зрения надежности могут быть оценены как: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высоконадежные – при Кнад – более 0,9;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надежные – Кнад – от 0,75 до 0,89;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малонадежные – Кнад – от 0,54 до 0,74;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ненадежные – Кнад – менее 0,54. </w:t>
      </w:r>
    </w:p>
    <w:p w:rsidR="007A0035" w:rsidRPr="003262EE" w:rsidRDefault="007A0035" w:rsidP="007A0035">
      <w:pPr>
        <w:pStyle w:val="22"/>
        <w:shd w:val="clear" w:color="auto" w:fill="auto"/>
        <w:spacing w:before="0" w:after="0" w:line="240" w:lineRule="auto"/>
        <w:ind w:left="426" w:firstLine="282"/>
        <w:jc w:val="both"/>
        <w:rPr>
          <w:sz w:val="24"/>
          <w:szCs w:val="24"/>
        </w:rPr>
      </w:pPr>
      <w:r w:rsidRPr="003262EE">
        <w:rPr>
          <w:sz w:val="24"/>
          <w:szCs w:val="24"/>
        </w:rPr>
        <w:t>Критерии оценки надежности и коэффициент надежности систем теплоснабжения приведены в таблице 1.9.1.</w:t>
      </w:r>
    </w:p>
    <w:p w:rsidR="007A0035" w:rsidRPr="003262EE" w:rsidRDefault="007A0035" w:rsidP="007A0035">
      <w:pPr>
        <w:pStyle w:val="22"/>
        <w:shd w:val="clear" w:color="auto" w:fill="auto"/>
        <w:spacing w:before="0" w:after="0" w:line="240" w:lineRule="auto"/>
        <w:ind w:firstLine="0"/>
        <w:jc w:val="both"/>
        <w:rPr>
          <w:sz w:val="24"/>
          <w:szCs w:val="24"/>
        </w:rPr>
      </w:pPr>
      <w:r w:rsidRPr="003262EE">
        <w:rPr>
          <w:noProof/>
          <w:sz w:val="24"/>
          <w:szCs w:val="24"/>
          <w:lang w:eastAsia="ru-RU"/>
        </w:rPr>
        <w:drawing>
          <wp:inline distT="0" distB="0" distL="0" distR="0" wp14:anchorId="133A7E29" wp14:editId="4606ADF5">
            <wp:extent cx="6119495" cy="17360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1736090"/>
                    </a:xfrm>
                    <a:prstGeom prst="rect">
                      <a:avLst/>
                    </a:prstGeom>
                    <a:noFill/>
                    <a:ln>
                      <a:noFill/>
                    </a:ln>
                  </pic:spPr>
                </pic:pic>
              </a:graphicData>
            </a:graphic>
          </wp:inline>
        </w:drawing>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iCs/>
          <w:sz w:val="24"/>
          <w:szCs w:val="24"/>
        </w:rPr>
        <w:t xml:space="preserve">Отключений потребителей </w:t>
      </w:r>
      <w:r w:rsidRPr="003262EE">
        <w:rPr>
          <w:rFonts w:ascii="Times New Roman" w:hAnsi="Times New Roman" w:cs="Times New Roman"/>
          <w:sz w:val="24"/>
          <w:szCs w:val="24"/>
        </w:rPr>
        <w:t>отмечено не было.</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За 2024 год в Тесинском сельсовете Минусинского района отключений не зафиксировано. </w:t>
      </w:r>
    </w:p>
    <w:p w:rsidR="007A0035" w:rsidRPr="003262EE" w:rsidRDefault="007A0035" w:rsidP="007A0035">
      <w:pPr>
        <w:autoSpaceDE w:val="0"/>
        <w:autoSpaceDN w:val="0"/>
        <w:adjustRightInd w:val="0"/>
        <w:spacing w:before="240" w:line="240" w:lineRule="auto"/>
        <w:jc w:val="both"/>
        <w:rPr>
          <w:rFonts w:ascii="Times New Roman" w:hAnsi="Times New Roman" w:cs="Times New Roman"/>
          <w:iCs/>
          <w:color w:val="000000" w:themeColor="text1"/>
          <w:sz w:val="24"/>
          <w:szCs w:val="24"/>
        </w:rPr>
      </w:pPr>
      <w:r w:rsidRPr="003262EE">
        <w:rPr>
          <w:rFonts w:ascii="Times New Roman" w:hAnsi="Times New Roman" w:cs="Times New Roman"/>
          <w:iCs/>
          <w:color w:val="000000" w:themeColor="text1"/>
          <w:sz w:val="24"/>
          <w:szCs w:val="24"/>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
    <w:p w:rsidR="007A0035" w:rsidRPr="003262EE" w:rsidRDefault="007A0035" w:rsidP="007A0035">
      <w:pPr>
        <w:spacing w:after="0" w:line="240" w:lineRule="auto"/>
        <w:ind w:left="1792" w:right="1844"/>
        <w:jc w:val="center"/>
        <w:rPr>
          <w:rFonts w:ascii="Times New Roman" w:hAnsi="Times New Roman" w:cs="Times New Roman"/>
          <w:sz w:val="24"/>
          <w:szCs w:val="24"/>
        </w:rPr>
      </w:pPr>
      <w:r w:rsidRPr="003262EE">
        <w:rPr>
          <w:rFonts w:ascii="Times New Roman" w:hAnsi="Times New Roman" w:cs="Times New Roman"/>
          <w:sz w:val="24"/>
          <w:szCs w:val="24"/>
        </w:rPr>
        <w:t>I. Общие положения</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1. Настоящие Правила устанавливают порядок расследования причин аварийных ситуаций при теплоснабжении (далее – аварийная ситуация) на источниках тепловой энергии, тепловых сетях и теплопотребляющих установках потребителей тепловой энергии (далее соответственно – объекты, потребители), за исключением: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а) аварий, расследование причин, которых осуществляется в соответствии с законодательством об электроэнергетике;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б) аварий и инцидентов, расследование причин которых осуществляется в соответствии с законодательством в области промышленной безопасности.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2. Для целей настоящих Правил 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3.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 </w:t>
      </w:r>
    </w:p>
    <w:p w:rsidR="007A0035" w:rsidRPr="003262EE" w:rsidRDefault="007A0035" w:rsidP="007A0035">
      <w:pPr>
        <w:spacing w:after="0" w:line="240" w:lineRule="auto"/>
        <w:ind w:right="54"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а) к прекращению теплоснабжения потребителей в отопительный период на срок более 24 часов; </w:t>
      </w:r>
    </w:p>
    <w:p w:rsidR="007A0035" w:rsidRPr="003262EE" w:rsidRDefault="007A0035" w:rsidP="007A0035">
      <w:pPr>
        <w:spacing w:after="0" w:line="240" w:lineRule="auto"/>
        <w:ind w:right="54"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7A0035" w:rsidRPr="003262EE" w:rsidRDefault="007A0035" w:rsidP="007A0035">
      <w:pPr>
        <w:spacing w:after="0" w:line="240" w:lineRule="auto"/>
        <w:ind w:right="54" w:firstLine="426"/>
        <w:jc w:val="both"/>
        <w:rPr>
          <w:rFonts w:ascii="Times New Roman" w:hAnsi="Times New Roman" w:cs="Times New Roman"/>
          <w:sz w:val="24"/>
          <w:szCs w:val="24"/>
        </w:rPr>
      </w:pPr>
      <w:r w:rsidRPr="003262EE">
        <w:rPr>
          <w:rFonts w:ascii="Times New Roman" w:hAnsi="Times New Roman" w:cs="Times New Roman"/>
          <w:sz w:val="24"/>
          <w:szCs w:val="24"/>
        </w:rPr>
        <w:t>в) к разрушению или повреждению сооружений, в которых находятся объекты, которое привело к прекращению теплоснабжения потребителей.</w:t>
      </w:r>
    </w:p>
    <w:p w:rsidR="007A0035" w:rsidRPr="003262EE" w:rsidRDefault="007A0035" w:rsidP="007A0035">
      <w:pPr>
        <w:spacing w:after="0" w:line="240" w:lineRule="auto"/>
        <w:ind w:left="-142" w:right="54" w:firstLine="692"/>
        <w:jc w:val="both"/>
        <w:rPr>
          <w:rFonts w:ascii="Times New Roman" w:hAnsi="Times New Roman" w:cs="Times New Roman"/>
          <w:sz w:val="24"/>
          <w:szCs w:val="24"/>
        </w:rPr>
      </w:pPr>
      <w:r w:rsidRPr="003262EE">
        <w:rPr>
          <w:rFonts w:ascii="Times New Roman" w:hAnsi="Times New Roman" w:cs="Times New Roman"/>
          <w:sz w:val="24"/>
          <w:szCs w:val="24"/>
        </w:rPr>
        <w:t>4. 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w:t>
      </w:r>
    </w:p>
    <w:p w:rsidR="007A0035" w:rsidRPr="003262EE" w:rsidRDefault="007A0035" w:rsidP="007A0035">
      <w:pPr>
        <w:spacing w:after="0" w:line="240" w:lineRule="auto"/>
        <w:ind w:left="-142" w:right="54" w:firstLine="692"/>
        <w:jc w:val="both"/>
        <w:rPr>
          <w:rFonts w:ascii="Times New Roman" w:hAnsi="Times New Roman" w:cs="Times New Roman"/>
          <w:sz w:val="24"/>
          <w:szCs w:val="24"/>
        </w:rPr>
      </w:pPr>
      <w:r w:rsidRPr="003262EE">
        <w:rPr>
          <w:rFonts w:ascii="Times New Roman" w:hAnsi="Times New Roman" w:cs="Times New Roman"/>
          <w:sz w:val="24"/>
          <w:szCs w:val="24"/>
        </w:rPr>
        <w:t xml:space="preserve">5. При возникновении аварийной ситуации собственник или иной законный владелец объекта, на котором произошла аварийная ситуация, обязан: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 и аудиозапись и др.) к началу проведения работ по локализации и ликвидации аварийной ситуации и сохранность указанных материалов;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г) осуществить мероприятия по локализации и ликвидации последствий аварийной ситуации на объекте, на котором произошла аварийная ситуация;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е) организовать расследование причин аварийной ситуации, повлекшей последствия, указанные в пункте 4 настоящих Правил;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6. 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w:t>
      </w:r>
      <w:r w:rsidRPr="003262EE">
        <w:rPr>
          <w:rFonts w:ascii="Times New Roman" w:hAnsi="Times New Roman" w:cs="Times New Roman"/>
          <w:color w:val="000000"/>
          <w:sz w:val="24"/>
          <w:szCs w:val="24"/>
        </w:rPr>
        <w:t>–</w:t>
      </w:r>
      <w:r w:rsidRPr="003262EE">
        <w:rPr>
          <w:rFonts w:ascii="Times New Roman" w:hAnsi="Times New Roman" w:cs="Times New Roman"/>
          <w:sz w:val="24"/>
          <w:szCs w:val="24"/>
        </w:rPr>
        <w:t xml:space="preserve"> в течение 8 часов с момента возникновения аварийной ситуации.</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7. 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8. Оперативная информация содержит: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а) наименование собственника или иного законного владельца, на объектах которого произошла аварийная ситуация;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б) наименование и место расположения объекта, на котором произошла аварийная ситуация;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 дату и местное время возникновения аварийной ситуации (в формате «ДД.ММ в ЧЧ:ММ»);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г) обстоятельства, при которых произошла аварийная ситуация, в том числе схемные, режимные и погодные условия;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д) наименование отключившегося оборудования объекта, на котором произошла аварийная ситуация;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е) основные технические параметры оборудования (тепловая мощность, паропроизводительность объекта, на котором произошла аварийная ситуация);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л) информацию о наступивших последствиях в связи с возникновением аварийной ситуации.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9. 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w:t>
      </w:r>
    </w:p>
    <w:p w:rsidR="007A0035" w:rsidRPr="003262EE" w:rsidRDefault="007A0035" w:rsidP="007A0035">
      <w:pPr>
        <w:spacing w:after="0" w:line="240" w:lineRule="auto"/>
        <w:ind w:left="-15" w:right="54" w:firstLine="540"/>
        <w:jc w:val="both"/>
        <w:rPr>
          <w:rFonts w:ascii="Times New Roman" w:hAnsi="Times New Roman" w:cs="Times New Roman"/>
          <w:sz w:val="24"/>
          <w:szCs w:val="24"/>
        </w:rPr>
      </w:pPr>
      <w:r w:rsidRPr="003262EE">
        <w:rPr>
          <w:rFonts w:ascii="Times New Roman" w:hAnsi="Times New Roman" w:cs="Times New Roman"/>
          <w:sz w:val="24"/>
          <w:szCs w:val="24"/>
        </w:rPr>
        <w:t xml:space="preserve">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w:t>
      </w:r>
    </w:p>
    <w:p w:rsidR="007A0035" w:rsidRPr="003262EE" w:rsidRDefault="007A0035" w:rsidP="007A0035">
      <w:pPr>
        <w:spacing w:after="0" w:line="240" w:lineRule="auto"/>
        <w:ind w:left="-15" w:right="54" w:firstLine="540"/>
        <w:jc w:val="both"/>
        <w:rPr>
          <w:rFonts w:ascii="Times New Roman" w:hAnsi="Times New Roman" w:cs="Times New Roman"/>
          <w:sz w:val="24"/>
          <w:szCs w:val="24"/>
        </w:rPr>
      </w:pPr>
      <w:r w:rsidRPr="003262EE">
        <w:rPr>
          <w:rFonts w:ascii="Times New Roman" w:hAnsi="Times New Roman" w:cs="Times New Roman"/>
          <w:sz w:val="24"/>
          <w:szCs w:val="24"/>
        </w:rPr>
        <w:t xml:space="preserve">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w:t>
      </w:r>
    </w:p>
    <w:p w:rsidR="007A0035" w:rsidRPr="003262EE" w:rsidRDefault="007A0035" w:rsidP="007A0035">
      <w:pPr>
        <w:spacing w:after="0" w:line="240" w:lineRule="auto"/>
        <w:ind w:left="-15" w:right="54" w:firstLine="540"/>
        <w:jc w:val="both"/>
        <w:rPr>
          <w:rFonts w:ascii="Times New Roman" w:hAnsi="Times New Roman" w:cs="Times New Roman"/>
          <w:sz w:val="24"/>
          <w:szCs w:val="24"/>
        </w:rPr>
      </w:pPr>
      <w:r w:rsidRPr="003262EE">
        <w:rPr>
          <w:rFonts w:ascii="Times New Roman" w:hAnsi="Times New Roman" w:cs="Times New Roman"/>
          <w:sz w:val="24"/>
          <w:szCs w:val="24"/>
        </w:rPr>
        <w:t xml:space="preserve">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за последние 5 лет в Тесинском сельсовете не зафиксированы.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Согласно СП.124.13330.2012 «Тепловые сети», полное восстановление теплоснабжения при отказах на тепловых сетях должно быть в сроки, указанные в таблице 1.9.6.1.</w:t>
      </w:r>
    </w:p>
    <w:p w:rsidR="007A0035" w:rsidRPr="003262EE" w:rsidRDefault="007A0035" w:rsidP="007A0035">
      <w:pPr>
        <w:pStyle w:val="Default"/>
        <w:jc w:val="center"/>
        <w:rPr>
          <w:color w:val="000000" w:themeColor="text1"/>
        </w:rPr>
      </w:pPr>
      <w:r w:rsidRPr="003262EE">
        <w:rPr>
          <w:color w:val="000000" w:themeColor="text1"/>
        </w:rPr>
        <w:t>Таблица 1.9.6.1 – Расчет среднего времени восстановления теплоснабжения при отказах на тепловых сетях</w:t>
      </w:r>
    </w:p>
    <w:p w:rsidR="007A0035" w:rsidRPr="003262EE" w:rsidRDefault="007A0035" w:rsidP="007A0035">
      <w:pPr>
        <w:pStyle w:val="Default"/>
        <w:jc w:val="center"/>
        <w:rPr>
          <w:bCs/>
          <w:color w:val="000000" w:themeColor="text1"/>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193"/>
        <w:gridCol w:w="2331"/>
        <w:gridCol w:w="1430"/>
        <w:gridCol w:w="2976"/>
      </w:tblGrid>
      <w:tr w:rsidR="007A0035" w:rsidRPr="003262EE" w:rsidTr="000527AD">
        <w:trPr>
          <w:trHeight w:val="834"/>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п/п</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Температура</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наружного воздуха, </w:t>
            </w:r>
            <w:r w:rsidRPr="003262EE">
              <w:rPr>
                <w:rFonts w:ascii="Times New Roman" w:hAnsi="Times New Roman" w:cs="Times New Roman"/>
                <w:sz w:val="24"/>
                <w:szCs w:val="24"/>
                <w:vertAlign w:val="superscript"/>
              </w:rPr>
              <w:t>о</w:t>
            </w:r>
            <w:r w:rsidRPr="003262EE">
              <w:rPr>
                <w:rFonts w:ascii="Times New Roman" w:hAnsi="Times New Roman" w:cs="Times New Roman"/>
                <w:sz w:val="24"/>
                <w:szCs w:val="24"/>
              </w:rPr>
              <w:t>с</w:t>
            </w:r>
          </w:p>
        </w:tc>
        <w:tc>
          <w:tcPr>
            <w:tcW w:w="2331" w:type="dxa"/>
            <w:shd w:val="clear" w:color="auto" w:fill="auto"/>
            <w:vAlign w:val="center"/>
          </w:tcPr>
          <w:p w:rsidR="007A0035" w:rsidRPr="003262EE" w:rsidRDefault="007A0035" w:rsidP="007A0035">
            <w:pPr>
              <w:tabs>
                <w:tab w:val="right" w:pos="3014"/>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Темп снижения</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температуры в квартире Т, (</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 xml:space="preserve"> С в час)</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Время остывания помещения</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Лимит времени на устранение аварий и</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инцидентов до замерзания теплоносителя в трубах потребителя,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0,3</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36,7</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36,6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0,54</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26,2</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26,16 ч</w:t>
            </w:r>
          </w:p>
        </w:tc>
      </w:tr>
      <w:tr w:rsidR="007A0035" w:rsidRPr="003262EE" w:rsidTr="000527AD">
        <w:trPr>
          <w:trHeight w:val="285"/>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-10</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0,6</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20,4</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20,4 ч</w:t>
            </w:r>
          </w:p>
        </w:tc>
      </w:tr>
      <w:tr w:rsidR="007A0035" w:rsidRPr="003262EE" w:rsidTr="000527AD">
        <w:trPr>
          <w:trHeight w:val="286"/>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-15</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0,7</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16,8</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16,8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0,8</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14,3</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14,3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6</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-25</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12,4</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12,4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7</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-30</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-35</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9,8</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9,8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-40</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1,3</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8,9</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8,9 ч</w:t>
            </w:r>
          </w:p>
        </w:tc>
      </w:tr>
    </w:tbl>
    <w:p w:rsidR="007A0035" w:rsidRPr="003262EE" w:rsidRDefault="007A0035" w:rsidP="007A0035">
      <w:pPr>
        <w:tabs>
          <w:tab w:val="left" w:pos="1991"/>
          <w:tab w:val="left" w:pos="2640"/>
          <w:tab w:val="left" w:pos="2943"/>
          <w:tab w:val="center" w:pos="4818"/>
        </w:tabs>
        <w:spacing w:before="240" w:line="240" w:lineRule="auto"/>
        <w:rPr>
          <w:rFonts w:ascii="Times New Roman" w:hAnsi="Times New Roman" w:cs="Times New Roman"/>
          <w:iCs/>
          <w:color w:val="000000" w:themeColor="text1"/>
          <w:sz w:val="24"/>
          <w:szCs w:val="24"/>
        </w:rPr>
      </w:pPr>
      <w:r w:rsidRPr="003262EE">
        <w:rPr>
          <w:rFonts w:ascii="Times New Roman" w:hAnsi="Times New Roman" w:cs="Times New Roman"/>
          <w:iCs/>
          <w:color w:val="000000" w:themeColor="text1"/>
          <w:sz w:val="24"/>
          <w:szCs w:val="24"/>
        </w:rPr>
        <w:tab/>
      </w:r>
      <w:r w:rsidRPr="003262EE">
        <w:rPr>
          <w:rFonts w:ascii="Times New Roman" w:hAnsi="Times New Roman" w:cs="Times New Roman"/>
          <w:iCs/>
          <w:color w:val="000000" w:themeColor="text1"/>
          <w:sz w:val="24"/>
          <w:szCs w:val="24"/>
        </w:rPr>
        <w:tab/>
      </w:r>
    </w:p>
    <w:p w:rsidR="007A0035" w:rsidRPr="003262EE" w:rsidRDefault="007A0035" w:rsidP="007A0035">
      <w:pPr>
        <w:pStyle w:val="2"/>
        <w:spacing w:line="240" w:lineRule="auto"/>
        <w:rPr>
          <w:rFonts w:ascii="Times New Roman" w:hAnsi="Times New Roman" w:cs="Times New Roman"/>
          <w:iCs/>
          <w:color w:val="000000" w:themeColor="text1"/>
          <w:sz w:val="24"/>
          <w:szCs w:val="24"/>
        </w:rPr>
      </w:pPr>
      <w:r w:rsidRPr="003262EE">
        <w:rPr>
          <w:rFonts w:ascii="Times New Roman" w:hAnsi="Times New Roman" w:cs="Times New Roman"/>
          <w:iCs/>
          <w:color w:val="000000" w:themeColor="text1"/>
          <w:sz w:val="24"/>
          <w:szCs w:val="24"/>
        </w:rPr>
        <w:tab/>
      </w:r>
      <w:bookmarkStart w:id="29" w:name="_Toc211786790"/>
      <w:r w:rsidRPr="003262EE">
        <w:rPr>
          <w:rFonts w:ascii="Times New Roman" w:hAnsi="Times New Roman" w:cs="Times New Roman"/>
          <w:iCs/>
          <w:color w:val="000000" w:themeColor="text1"/>
          <w:sz w:val="24"/>
          <w:szCs w:val="24"/>
        </w:rPr>
        <w:t>Часть 10. Технико-экономические показатели теплоснабжающих и теплосетевых организаций</w:t>
      </w:r>
      <w:bookmarkEnd w:id="29"/>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Таблица 1.10.1 – ГПКК «ЦРКК»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6797"/>
      </w:tblGrid>
      <w:tr w:rsidR="007A0035" w:rsidRPr="003262EE" w:rsidTr="000527AD">
        <w:trPr>
          <w:trHeight w:val="231"/>
        </w:trPr>
        <w:tc>
          <w:tcPr>
            <w:tcW w:w="9632" w:type="dxa"/>
            <w:gridSpan w:val="2"/>
            <w:shd w:val="clear" w:color="auto" w:fill="auto"/>
            <w:vAlign w:val="center"/>
          </w:tcPr>
          <w:p w:rsidR="007A0035" w:rsidRPr="003262EE" w:rsidRDefault="007A0035" w:rsidP="007A0035">
            <w:pPr>
              <w:spacing w:after="0" w:line="240" w:lineRule="auto"/>
              <w:jc w:val="center"/>
              <w:rPr>
                <w:rFonts w:ascii="Times New Roman" w:hAnsi="Times New Roman" w:cs="Times New Roman"/>
                <w:iCs/>
                <w:color w:val="000000" w:themeColor="text1"/>
                <w:sz w:val="24"/>
                <w:szCs w:val="24"/>
              </w:rPr>
            </w:pPr>
            <w:r w:rsidRPr="003262EE">
              <w:rPr>
                <w:rFonts w:ascii="Times New Roman" w:hAnsi="Times New Roman" w:cs="Times New Roman"/>
                <w:color w:val="000000" w:themeColor="text1"/>
                <w:sz w:val="24"/>
                <w:szCs w:val="24"/>
              </w:rPr>
              <w:t xml:space="preserve">ГПКК «ЦРКК» </w:t>
            </w:r>
          </w:p>
        </w:tc>
      </w:tr>
      <w:tr w:rsidR="007A0035" w:rsidRPr="003262EE" w:rsidTr="000527AD">
        <w:trPr>
          <w:trHeight w:val="280"/>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iCs/>
                <w:color w:val="000000" w:themeColor="text1"/>
                <w:sz w:val="24"/>
                <w:szCs w:val="24"/>
              </w:rPr>
            </w:pPr>
            <w:r w:rsidRPr="003262EE">
              <w:rPr>
                <w:rFonts w:ascii="Times New Roman" w:hAnsi="Times New Roman" w:cs="Times New Roman"/>
                <w:color w:val="000000" w:themeColor="text1"/>
                <w:sz w:val="24"/>
                <w:szCs w:val="24"/>
              </w:rPr>
              <w:t>Полное наименование</w:t>
            </w:r>
          </w:p>
        </w:tc>
        <w:tc>
          <w:tcPr>
            <w:tcW w:w="6797" w:type="dxa"/>
            <w:tcBorders>
              <w:bottom w:val="single" w:sz="4" w:space="0" w:color="auto"/>
            </w:tcBorders>
            <w:shd w:val="clear" w:color="auto" w:fill="auto"/>
            <w:vAlign w:val="center"/>
          </w:tcPr>
          <w:p w:rsidR="007A0035" w:rsidRPr="003262EE" w:rsidRDefault="007A0035" w:rsidP="007A0035">
            <w:pPr>
              <w:tabs>
                <w:tab w:val="left" w:pos="8931"/>
              </w:tabs>
              <w:spacing w:after="0" w:line="240" w:lineRule="auto"/>
              <w:ind w:right="424"/>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ГОСУДАРСТВЕННОЕ ПРЕДПРИЯТИЕ КРАСНОЯРСКОГО КРАЯ "ЦЕНТР РАЗВИТИЯ КОММУНАЛЬНОГО КОМПЛЕКСА"</w:t>
            </w:r>
          </w:p>
        </w:tc>
      </w:tr>
      <w:tr w:rsidR="007A0035" w:rsidRPr="003262EE" w:rsidTr="000527AD">
        <w:trPr>
          <w:trHeight w:val="216"/>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iCs/>
                <w:color w:val="000000" w:themeColor="text1"/>
                <w:sz w:val="24"/>
                <w:szCs w:val="24"/>
              </w:rPr>
            </w:pPr>
            <w:r w:rsidRPr="003262EE">
              <w:rPr>
                <w:rFonts w:ascii="Times New Roman" w:hAnsi="Times New Roman" w:cs="Times New Roman"/>
                <w:color w:val="000000" w:themeColor="text1"/>
                <w:sz w:val="24"/>
                <w:szCs w:val="24"/>
              </w:rPr>
              <w:t>Сокращенное наименование</w:t>
            </w:r>
          </w:p>
        </w:tc>
        <w:tc>
          <w:tcPr>
            <w:tcW w:w="6797" w:type="dxa"/>
            <w:tcBorders>
              <w:bottom w:val="single" w:sz="8"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ГПКК «ЦРКК»</w:t>
            </w:r>
          </w:p>
        </w:tc>
      </w:tr>
      <w:tr w:rsidR="007A0035" w:rsidRPr="003262EE" w:rsidTr="000527AD">
        <w:trPr>
          <w:trHeight w:val="375"/>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Юр. адрес</w:t>
            </w:r>
          </w:p>
        </w:tc>
        <w:tc>
          <w:tcPr>
            <w:tcW w:w="6797" w:type="dxa"/>
            <w:tcBorders>
              <w:top w:val="single" w:sz="8" w:space="0" w:color="auto"/>
              <w:bottom w:val="single" w:sz="4" w:space="0" w:color="auto"/>
            </w:tcBorders>
            <w:shd w:val="clear" w:color="auto" w:fill="auto"/>
            <w:vAlign w:val="center"/>
          </w:tcPr>
          <w:p w:rsidR="007A0035" w:rsidRPr="003262EE" w:rsidRDefault="007A0035" w:rsidP="007A0035">
            <w:pPr>
              <w:tabs>
                <w:tab w:val="left" w:pos="8931"/>
              </w:tabs>
              <w:spacing w:after="0" w:line="240" w:lineRule="auto"/>
              <w:ind w:right="424"/>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shd w:val="clear" w:color="auto" w:fill="FFFFFF"/>
              </w:rPr>
              <w:t>660075, Красноярский край, г. Красноярск, ул. Северо-Енисейская, д. 33, этаж 4, комната 5</w:t>
            </w:r>
          </w:p>
        </w:tc>
      </w:tr>
      <w:tr w:rsidR="007A0035" w:rsidRPr="003262EE" w:rsidTr="000527AD">
        <w:trPr>
          <w:trHeight w:val="198"/>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Телефон</w:t>
            </w:r>
          </w:p>
        </w:tc>
        <w:tc>
          <w:tcPr>
            <w:tcW w:w="6797" w:type="dxa"/>
            <w:tcBorders>
              <w:bottom w:val="single" w:sz="8"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sz w:val="24"/>
                <w:szCs w:val="24"/>
              </w:rPr>
              <w:t>+7 391 219-00-45</w:t>
            </w:r>
          </w:p>
        </w:tc>
      </w:tr>
      <w:tr w:rsidR="007A0035" w:rsidRPr="003262EE" w:rsidTr="000527AD">
        <w:trPr>
          <w:trHeight w:val="198"/>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Телефон дисп. службы</w:t>
            </w:r>
          </w:p>
        </w:tc>
        <w:tc>
          <w:tcPr>
            <w:tcW w:w="6797" w:type="dxa"/>
            <w:tcBorders>
              <w:bottom w:val="single" w:sz="8" w:space="0" w:color="auto"/>
            </w:tcBorders>
            <w:shd w:val="clear" w:color="auto" w:fill="auto"/>
            <w:vAlign w:val="center"/>
          </w:tcPr>
          <w:p w:rsidR="007A0035" w:rsidRPr="003262EE" w:rsidRDefault="00781824" w:rsidP="007A0035">
            <w:pPr>
              <w:spacing w:after="0" w:line="240" w:lineRule="auto"/>
              <w:jc w:val="center"/>
              <w:rPr>
                <w:rFonts w:ascii="Times New Roman" w:hAnsi="Times New Roman" w:cs="Times New Roman"/>
                <w:color w:val="000000" w:themeColor="text1"/>
                <w:sz w:val="24"/>
                <w:szCs w:val="24"/>
              </w:rPr>
            </w:pPr>
            <w:hyperlink r:id="rId28" w:history="1">
              <w:r w:rsidR="007A0035" w:rsidRPr="003262EE">
                <w:rPr>
                  <w:rStyle w:val="ab"/>
                  <w:rFonts w:ascii="Times New Roman" w:hAnsi="Times New Roman" w:cs="Times New Roman"/>
                  <w:color w:val="000000" w:themeColor="text1"/>
                  <w:sz w:val="24"/>
                  <w:szCs w:val="24"/>
                </w:rPr>
                <w:t>-</w:t>
              </w:r>
            </w:hyperlink>
          </w:p>
        </w:tc>
      </w:tr>
      <w:tr w:rsidR="007A0035" w:rsidRPr="003262EE" w:rsidTr="000527AD">
        <w:trPr>
          <w:trHeight w:val="77"/>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Начальник</w:t>
            </w:r>
          </w:p>
        </w:tc>
        <w:tc>
          <w:tcPr>
            <w:tcW w:w="6797" w:type="dxa"/>
            <w:tcBorders>
              <w:top w:val="single" w:sz="8"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shd w:val="clear" w:color="auto" w:fill="FFFFFF"/>
              </w:rPr>
              <w:t>Кузнецов Николай Геннадьевич</w:t>
            </w:r>
          </w:p>
        </w:tc>
      </w:tr>
      <w:tr w:rsidR="007A0035" w:rsidRPr="003262EE" w:rsidTr="000527AD">
        <w:trPr>
          <w:trHeight w:val="172"/>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Эл. адрес</w:t>
            </w:r>
          </w:p>
        </w:tc>
        <w:tc>
          <w:tcPr>
            <w:tcW w:w="6797" w:type="dxa"/>
            <w:tcBorders>
              <w:bottom w:val="single" w:sz="4"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sz w:val="24"/>
                <w:szCs w:val="24"/>
              </w:rPr>
              <w:t>info@crkk.ru</w:t>
            </w:r>
          </w:p>
        </w:tc>
      </w:tr>
      <w:tr w:rsidR="007A0035" w:rsidRPr="003262EE" w:rsidTr="000527AD">
        <w:trPr>
          <w:trHeight w:val="523"/>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Реквизиты</w:t>
            </w:r>
          </w:p>
        </w:tc>
        <w:tc>
          <w:tcPr>
            <w:tcW w:w="6797" w:type="dxa"/>
            <w:tcBorders>
              <w:bottom w:val="single" w:sz="8" w:space="0" w:color="auto"/>
            </w:tcBorders>
            <w:shd w:val="clear" w:color="auto" w:fill="auto"/>
            <w:vAlign w:val="center"/>
          </w:tcPr>
          <w:p w:rsidR="007A0035" w:rsidRPr="003262EE" w:rsidRDefault="007A0035" w:rsidP="007A0035">
            <w:pPr>
              <w:tabs>
                <w:tab w:val="left" w:pos="8931"/>
              </w:tabs>
              <w:spacing w:after="0" w:line="240" w:lineRule="auto"/>
              <w:ind w:right="424"/>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 xml:space="preserve">ОГРН   </w:t>
            </w:r>
            <w:r w:rsidRPr="003262EE">
              <w:rPr>
                <w:rFonts w:ascii="Times New Roman" w:hAnsi="Times New Roman" w:cs="Times New Roman"/>
                <w:color w:val="000000" w:themeColor="text1"/>
                <w:sz w:val="24"/>
                <w:szCs w:val="24"/>
                <w:shd w:val="clear" w:color="auto" w:fill="FFFFFF"/>
              </w:rPr>
              <w:t>1022401802136</w:t>
            </w:r>
          </w:p>
          <w:p w:rsidR="007A0035" w:rsidRPr="003262EE" w:rsidRDefault="007A0035" w:rsidP="007A0035">
            <w:pPr>
              <w:tabs>
                <w:tab w:val="left" w:pos="8931"/>
              </w:tabs>
              <w:spacing w:after="0" w:line="240" w:lineRule="auto"/>
              <w:ind w:right="424"/>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 xml:space="preserve">ИНН/КПП    </w:t>
            </w:r>
            <w:r w:rsidRPr="003262EE">
              <w:rPr>
                <w:rFonts w:ascii="Times New Roman" w:hAnsi="Times New Roman" w:cs="Times New Roman"/>
                <w:color w:val="000000" w:themeColor="text1"/>
                <w:sz w:val="24"/>
                <w:szCs w:val="24"/>
                <w:shd w:val="clear" w:color="auto" w:fill="FFFFFF"/>
              </w:rPr>
              <w:t xml:space="preserve">2460050766 </w:t>
            </w:r>
            <w:r w:rsidRPr="003262EE">
              <w:rPr>
                <w:rFonts w:ascii="Times New Roman" w:hAnsi="Times New Roman" w:cs="Times New Roman"/>
                <w:color w:val="000000" w:themeColor="text1"/>
                <w:sz w:val="24"/>
                <w:szCs w:val="24"/>
              </w:rPr>
              <w:t xml:space="preserve">/ </w:t>
            </w:r>
            <w:r w:rsidRPr="003262EE">
              <w:rPr>
                <w:rFonts w:ascii="Times New Roman" w:hAnsi="Times New Roman" w:cs="Times New Roman"/>
                <w:color w:val="000000" w:themeColor="text1"/>
                <w:sz w:val="24"/>
                <w:szCs w:val="24"/>
                <w:shd w:val="clear" w:color="auto" w:fill="FFFFFF"/>
              </w:rPr>
              <w:t>246001001</w:t>
            </w:r>
          </w:p>
        </w:tc>
      </w:tr>
    </w:tbl>
    <w:p w:rsidR="007A0035" w:rsidRPr="003262EE" w:rsidRDefault="007A0035" w:rsidP="007A0035">
      <w:pPr>
        <w:tabs>
          <w:tab w:val="left" w:pos="4070"/>
          <w:tab w:val="center" w:pos="4818"/>
        </w:tabs>
        <w:spacing w:line="240" w:lineRule="auto"/>
        <w:jc w:val="center"/>
        <w:rPr>
          <w:rFonts w:ascii="Times New Roman" w:hAnsi="Times New Roman" w:cs="Times New Roman"/>
          <w:sz w:val="24"/>
          <w:szCs w:val="24"/>
        </w:rPr>
      </w:pPr>
    </w:p>
    <w:p w:rsidR="007A0035" w:rsidRPr="000527AD" w:rsidRDefault="007A0035" w:rsidP="007A0035">
      <w:pPr>
        <w:pStyle w:val="2"/>
        <w:spacing w:line="240" w:lineRule="auto"/>
        <w:rPr>
          <w:rFonts w:ascii="Times New Roman" w:hAnsi="Times New Roman" w:cs="Times New Roman"/>
          <w:color w:val="auto"/>
          <w:sz w:val="24"/>
          <w:szCs w:val="24"/>
        </w:rPr>
      </w:pPr>
      <w:bookmarkStart w:id="30" w:name="_Toc211786791"/>
      <w:r w:rsidRPr="000527AD">
        <w:rPr>
          <w:rFonts w:ascii="Times New Roman" w:hAnsi="Times New Roman" w:cs="Times New Roman"/>
          <w:color w:val="auto"/>
          <w:sz w:val="24"/>
          <w:szCs w:val="24"/>
        </w:rPr>
        <w:t>Часть 11. Цены (тарифы) в сфере теплоснабжения</w:t>
      </w:r>
      <w:bookmarkEnd w:id="30"/>
    </w:p>
    <w:p w:rsidR="007A0035" w:rsidRPr="003262EE" w:rsidRDefault="007A0035" w:rsidP="007A0035">
      <w:pPr>
        <w:spacing w:after="0" w:line="240" w:lineRule="auto"/>
        <w:jc w:val="both"/>
        <w:rPr>
          <w:rFonts w:ascii="Times New Roman" w:hAnsi="Times New Roman" w:cs="Times New Roman"/>
          <w:sz w:val="24"/>
          <w:szCs w:val="24"/>
        </w:rPr>
      </w:pPr>
      <w:r w:rsidRPr="000527AD">
        <w:rPr>
          <w:rFonts w:ascii="Times New Roman" w:hAnsi="Times New Roman" w:cs="Times New Roman"/>
          <w:sz w:val="24"/>
          <w:szCs w:val="24"/>
        </w:rPr>
        <w:t xml:space="preserve">1.11.1 Описание динамики утвержденных </w:t>
      </w:r>
      <w:r w:rsidRPr="003262EE">
        <w:rPr>
          <w:rFonts w:ascii="Times New Roman" w:hAnsi="Times New Roman" w:cs="Times New Roman"/>
          <w:sz w:val="24"/>
          <w:szCs w:val="24"/>
        </w:rPr>
        <w:t>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Таблица 1.11.1.1 – Динамика тарифов</w:t>
      </w:r>
    </w:p>
    <w:p w:rsidR="007A0035" w:rsidRPr="003262EE" w:rsidRDefault="007A0035" w:rsidP="007A0035">
      <w:pPr>
        <w:spacing w:after="0" w:line="240" w:lineRule="auto"/>
        <w:jc w:val="both"/>
        <w:rPr>
          <w:rFonts w:ascii="Times New Roman" w:hAnsi="Times New Roman" w:cs="Times New Roman"/>
          <w:sz w:val="24"/>
          <w:szCs w:val="24"/>
        </w:rPr>
      </w:pPr>
    </w:p>
    <w:tbl>
      <w:tblPr>
        <w:tblStyle w:val="13"/>
        <w:tblW w:w="9776" w:type="dxa"/>
        <w:tblLook w:val="04A0" w:firstRow="1" w:lastRow="0" w:firstColumn="1" w:lastColumn="0" w:noHBand="0" w:noVBand="1"/>
      </w:tblPr>
      <w:tblGrid>
        <w:gridCol w:w="2957"/>
        <w:gridCol w:w="1980"/>
        <w:gridCol w:w="3596"/>
        <w:gridCol w:w="1243"/>
      </w:tblGrid>
      <w:tr w:rsidR="007A0035" w:rsidRPr="003262EE" w:rsidTr="000527AD">
        <w:trPr>
          <w:trHeight w:val="425"/>
        </w:trPr>
        <w:tc>
          <w:tcPr>
            <w:tcW w:w="2972" w:type="dxa"/>
            <w:shd w:val="clear" w:color="auto" w:fill="auto"/>
            <w:vAlign w:val="center"/>
          </w:tcPr>
          <w:p w:rsidR="007A0035" w:rsidRPr="003262EE" w:rsidRDefault="007A0035" w:rsidP="007A0035">
            <w:pPr>
              <w:jc w:val="center"/>
              <w:rPr>
                <w:bCs/>
                <w:iCs/>
                <w:sz w:val="24"/>
                <w:szCs w:val="24"/>
              </w:rPr>
            </w:pPr>
            <w:r w:rsidRPr="003262EE">
              <w:rPr>
                <w:bCs/>
                <w:iCs/>
                <w:sz w:val="24"/>
                <w:szCs w:val="24"/>
              </w:rPr>
              <w:t>Наименование регулируемой организации</w:t>
            </w:r>
          </w:p>
        </w:tc>
        <w:tc>
          <w:tcPr>
            <w:tcW w:w="1985" w:type="dxa"/>
            <w:shd w:val="clear" w:color="auto" w:fill="auto"/>
            <w:vAlign w:val="center"/>
          </w:tcPr>
          <w:p w:rsidR="007A0035" w:rsidRPr="003262EE" w:rsidRDefault="007A0035" w:rsidP="007A0035">
            <w:pPr>
              <w:jc w:val="center"/>
              <w:rPr>
                <w:bCs/>
                <w:iCs/>
                <w:sz w:val="24"/>
                <w:szCs w:val="24"/>
              </w:rPr>
            </w:pPr>
            <w:r w:rsidRPr="003262EE">
              <w:rPr>
                <w:bCs/>
                <w:iCs/>
                <w:sz w:val="24"/>
                <w:szCs w:val="24"/>
              </w:rPr>
              <w:t>Вид тарифа</w:t>
            </w:r>
          </w:p>
        </w:tc>
        <w:tc>
          <w:tcPr>
            <w:tcW w:w="3630" w:type="dxa"/>
            <w:shd w:val="clear" w:color="auto" w:fill="auto"/>
            <w:vAlign w:val="center"/>
          </w:tcPr>
          <w:p w:rsidR="007A0035" w:rsidRPr="003262EE" w:rsidRDefault="007A0035" w:rsidP="007A0035">
            <w:pPr>
              <w:jc w:val="center"/>
              <w:rPr>
                <w:bCs/>
                <w:iCs/>
                <w:sz w:val="24"/>
                <w:szCs w:val="24"/>
              </w:rPr>
            </w:pPr>
            <w:r w:rsidRPr="003262EE">
              <w:rPr>
                <w:bCs/>
                <w:iCs/>
                <w:sz w:val="24"/>
                <w:szCs w:val="24"/>
              </w:rPr>
              <w:t>Год</w:t>
            </w:r>
          </w:p>
        </w:tc>
        <w:tc>
          <w:tcPr>
            <w:tcW w:w="1189" w:type="dxa"/>
            <w:shd w:val="clear" w:color="auto" w:fill="auto"/>
            <w:vAlign w:val="center"/>
          </w:tcPr>
          <w:p w:rsidR="007A0035" w:rsidRPr="003262EE" w:rsidRDefault="007A0035" w:rsidP="007A0035">
            <w:pPr>
              <w:jc w:val="center"/>
              <w:rPr>
                <w:bCs/>
                <w:iCs/>
                <w:sz w:val="24"/>
                <w:szCs w:val="24"/>
              </w:rPr>
            </w:pPr>
            <w:r w:rsidRPr="003262EE">
              <w:rPr>
                <w:bCs/>
                <w:iCs/>
                <w:sz w:val="24"/>
                <w:szCs w:val="24"/>
              </w:rPr>
              <w:t>Вода</w:t>
            </w:r>
          </w:p>
        </w:tc>
      </w:tr>
      <w:tr w:rsidR="007A0035" w:rsidRPr="003262EE" w:rsidTr="000527AD">
        <w:trPr>
          <w:trHeight w:val="214"/>
        </w:trPr>
        <w:tc>
          <w:tcPr>
            <w:tcW w:w="2972" w:type="dxa"/>
            <w:vMerge w:val="restart"/>
            <w:shd w:val="clear" w:color="auto" w:fill="auto"/>
            <w:vAlign w:val="center"/>
          </w:tcPr>
          <w:p w:rsidR="007A0035" w:rsidRPr="003262EE" w:rsidRDefault="007A0035" w:rsidP="007A0035">
            <w:pPr>
              <w:jc w:val="center"/>
              <w:rPr>
                <w:sz w:val="24"/>
                <w:szCs w:val="24"/>
              </w:rPr>
            </w:pPr>
            <w:r w:rsidRPr="003262EE">
              <w:rPr>
                <w:sz w:val="24"/>
                <w:szCs w:val="24"/>
              </w:rPr>
              <w:t>ГПКК «ЦРКК»</w:t>
            </w:r>
          </w:p>
        </w:tc>
        <w:tc>
          <w:tcPr>
            <w:tcW w:w="1985" w:type="dxa"/>
            <w:vMerge w:val="restart"/>
            <w:shd w:val="clear" w:color="auto" w:fill="auto"/>
            <w:vAlign w:val="center"/>
          </w:tcPr>
          <w:p w:rsidR="007A0035" w:rsidRPr="003262EE" w:rsidRDefault="007A0035" w:rsidP="007A0035">
            <w:pPr>
              <w:jc w:val="center"/>
              <w:rPr>
                <w:sz w:val="24"/>
                <w:szCs w:val="24"/>
              </w:rPr>
            </w:pPr>
            <w:r w:rsidRPr="003262EE">
              <w:rPr>
                <w:sz w:val="24"/>
                <w:szCs w:val="24"/>
              </w:rPr>
              <w:t>население (тарифы указываются с учетом НДС)</w:t>
            </w: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2024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11 933,51</w:t>
            </w:r>
          </w:p>
        </w:tc>
      </w:tr>
      <w:tr w:rsidR="007A0035" w:rsidRPr="003262EE" w:rsidTr="000527AD">
        <w:trPr>
          <w:trHeight w:val="217"/>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2025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11 933,51/</w:t>
            </w:r>
          </w:p>
          <w:p w:rsidR="007A0035" w:rsidRPr="003262EE" w:rsidRDefault="007A0035" w:rsidP="007A0035">
            <w:pPr>
              <w:jc w:val="center"/>
              <w:rPr>
                <w:sz w:val="24"/>
                <w:szCs w:val="24"/>
              </w:rPr>
            </w:pPr>
            <w:r w:rsidRPr="003262EE">
              <w:rPr>
                <w:sz w:val="24"/>
                <w:szCs w:val="24"/>
              </w:rPr>
              <w:t>13 723,54</w:t>
            </w:r>
          </w:p>
        </w:tc>
      </w:tr>
      <w:tr w:rsidR="007A0035" w:rsidRPr="003262EE" w:rsidTr="000527AD">
        <w:trPr>
          <w:trHeight w:val="218"/>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2026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13 746,28</w:t>
            </w:r>
          </w:p>
        </w:tc>
      </w:tr>
      <w:tr w:rsidR="007A0035" w:rsidRPr="003262EE" w:rsidTr="000527AD">
        <w:trPr>
          <w:trHeight w:val="214"/>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2027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13 218,98</w:t>
            </w:r>
          </w:p>
        </w:tc>
      </w:tr>
      <w:tr w:rsidR="007A0035" w:rsidRPr="003262EE" w:rsidTr="000527AD">
        <w:trPr>
          <w:trHeight w:val="218"/>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2028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14 967,36</w:t>
            </w:r>
          </w:p>
        </w:tc>
      </w:tr>
      <w:tr w:rsidR="007A0035" w:rsidRPr="003262EE" w:rsidTr="000527AD">
        <w:trPr>
          <w:trHeight w:val="214"/>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2029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13 608,62</w:t>
            </w:r>
          </w:p>
        </w:tc>
      </w:tr>
      <w:tr w:rsidR="007A0035" w:rsidRPr="003262EE" w:rsidTr="000527AD">
        <w:trPr>
          <w:trHeight w:val="214"/>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2030г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13 608,62</w:t>
            </w:r>
          </w:p>
        </w:tc>
      </w:tr>
    </w:tbl>
    <w:p w:rsidR="007A0035" w:rsidRPr="003262EE" w:rsidRDefault="007A0035" w:rsidP="007A0035">
      <w:pPr>
        <w:spacing w:line="240" w:lineRule="auto"/>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ab/>
        <w:t>Структура цены на тепловую энергию формируется одноставочным тарифом (таблица 1.11.2.1).</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1.11.2.1 – Структура цен (тарифов)</w:t>
      </w:r>
    </w:p>
    <w:tbl>
      <w:tblPr>
        <w:tblW w:w="9421"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52"/>
        <w:gridCol w:w="1269"/>
      </w:tblGrid>
      <w:tr w:rsidR="007A0035" w:rsidRPr="003262EE" w:rsidTr="000527AD">
        <w:trPr>
          <w:trHeight w:val="263"/>
        </w:trPr>
        <w:tc>
          <w:tcPr>
            <w:tcW w:w="815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eastAsia="Times New Roman,Bold" w:hAnsi="Times New Roman" w:cs="Times New Roman"/>
                <w:bCs/>
                <w:color w:val="000000" w:themeColor="text1"/>
                <w:sz w:val="24"/>
                <w:szCs w:val="24"/>
              </w:rPr>
              <w:t>Период</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bCs/>
                <w:color w:val="000000" w:themeColor="text1"/>
                <w:sz w:val="24"/>
                <w:szCs w:val="24"/>
              </w:rPr>
              <w:t>2024г..</w:t>
            </w:r>
          </w:p>
        </w:tc>
      </w:tr>
      <w:tr w:rsidR="007A0035" w:rsidRPr="003262EE" w:rsidTr="000527AD">
        <w:trPr>
          <w:trHeight w:val="361"/>
        </w:trPr>
        <w:tc>
          <w:tcPr>
            <w:tcW w:w="8152"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ГПКК «ЦРКК» руб./Гкал</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11 933,51</w:t>
            </w:r>
          </w:p>
        </w:tc>
      </w:tr>
      <w:tr w:rsidR="007A0035" w:rsidRPr="003262EE" w:rsidTr="000527AD">
        <w:trPr>
          <w:trHeight w:val="111"/>
        </w:trPr>
        <w:tc>
          <w:tcPr>
            <w:tcW w:w="815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Тариф на передачу тепловой энергии (мощности)</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r>
      <w:tr w:rsidR="007A0035" w:rsidRPr="003262EE" w:rsidTr="000527AD">
        <w:trPr>
          <w:trHeight w:val="111"/>
        </w:trPr>
        <w:tc>
          <w:tcPr>
            <w:tcW w:w="815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Надбавка к тарифу на тепловую энергию для потребителей</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r>
      <w:tr w:rsidR="007A0035" w:rsidRPr="003262EE" w:rsidTr="000527AD">
        <w:trPr>
          <w:trHeight w:val="333"/>
        </w:trPr>
        <w:tc>
          <w:tcPr>
            <w:tcW w:w="8152"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Надбавка к тарифу регулируемых организаций на тепловую энергию</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r>
      <w:tr w:rsidR="007A0035" w:rsidRPr="003262EE" w:rsidTr="000527AD">
        <w:trPr>
          <w:trHeight w:val="404"/>
        </w:trPr>
        <w:tc>
          <w:tcPr>
            <w:tcW w:w="8152"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Надбавка к тарифу регулируемых организаций на передачу тепловой энергии</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r>
    </w:tbl>
    <w:p w:rsidR="007A0035" w:rsidRPr="003262EE" w:rsidRDefault="007A0035" w:rsidP="007A0035">
      <w:pPr>
        <w:tabs>
          <w:tab w:val="left" w:pos="2850"/>
        </w:tabs>
        <w:spacing w:line="240" w:lineRule="auto"/>
        <w:rPr>
          <w:rFonts w:ascii="Times New Roman" w:hAnsi="Times New Roman" w:cs="Times New Roman"/>
          <w:sz w:val="24"/>
          <w:szCs w:val="24"/>
        </w:rPr>
      </w:pPr>
    </w:p>
    <w:p w:rsidR="007A0035" w:rsidRPr="003262EE" w:rsidRDefault="007A0035" w:rsidP="007A0035">
      <w:pPr>
        <w:tabs>
          <w:tab w:val="left" w:pos="2850"/>
        </w:tabs>
        <w:spacing w:line="240" w:lineRule="auto"/>
        <w:rPr>
          <w:rFonts w:ascii="Times New Roman" w:hAnsi="Times New Roman" w:cs="Times New Roman"/>
          <w:sz w:val="24"/>
          <w:szCs w:val="24"/>
        </w:rPr>
        <w:sectPr w:rsidR="007A0035" w:rsidRPr="003262EE" w:rsidSect="003262EE">
          <w:pgSz w:w="11906" w:h="16838"/>
          <w:pgMar w:top="1134" w:right="851" w:bottom="1134" w:left="1418" w:header="709" w:footer="709" w:gutter="0"/>
          <w:cols w:space="708"/>
          <w:docGrid w:linePitch="360"/>
        </w:sectPr>
      </w:pPr>
    </w:p>
    <w:p w:rsidR="007A0035" w:rsidRPr="003262EE" w:rsidRDefault="007A0035" w:rsidP="007A0035">
      <w:pPr>
        <w:pStyle w:val="Default"/>
        <w:ind w:firstLine="567"/>
        <w:jc w:val="both"/>
      </w:pPr>
      <w:r w:rsidRPr="003262EE">
        <w:t xml:space="preserve">В соответствии с постановлением Правительства Российской Федерации от 16.04.2012 №307 «О порядке подключения к системам теплоснабжения и о внесении изменений в некоторые акты правительства Российской Федерации»: подключение к системам теплоснабжения осуществляется на основании договора о подключении к системам теплоснабжения (далее-договор о подключении). </w:t>
      </w:r>
    </w:p>
    <w:p w:rsidR="007A0035" w:rsidRPr="003262EE" w:rsidRDefault="007A0035" w:rsidP="007A0035">
      <w:pPr>
        <w:pStyle w:val="Default"/>
        <w:ind w:firstLine="567"/>
        <w:jc w:val="both"/>
      </w:pPr>
      <w:r w:rsidRPr="003262EE">
        <w:t xml:space="preserve">По договору о подключении исполнитель (теплоснабжающая или теплосетевая организация, владеющая на праве собственности или ином законном основании тепловыми сетями и (или) источниками тепловой энергии, к которым непосредственно или через тепловые сети и (или) источники тепловой энергии иных лиц осуществляется подключение) обязуется осуществить подключение, а заявитель (лицо, имеющее намерение подключить объект к системе теплоснабжения, а также теплоснабжающая или теплосетевая организация) обязуется выполнить действия по подготовке объекта к подключению и оплатить услуги по подключению. </w:t>
      </w:r>
    </w:p>
    <w:p w:rsidR="007A0035" w:rsidRPr="003262EE" w:rsidRDefault="007A0035" w:rsidP="007A0035">
      <w:pPr>
        <w:pStyle w:val="Default"/>
        <w:ind w:firstLine="567"/>
        <w:jc w:val="both"/>
      </w:pPr>
      <w:r w:rsidRPr="003262EE">
        <w:t xml:space="preserve">В соответствии с правилами заключения и исполнения публичных договоров о подключении к системам коммунальной инфраструктуры (утв. постановлением Правительства Российской Федерации от 09.06.2007г. №360) размер платы за подключение определяется следующим образом: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1) если в утвержденную в установленном порядке инвестиционную программу организации коммунального комплекса – исполнителя по договору о подключении (далее – инвестиционная программа исполнителя) включены мероприятия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и установлены тарифы на подключение к системе коммунальной инфраструктуры вновь создаваемых (реконструируемых) объектов капитального строительства (далее – тариф на подключение), размер платы за подключение определяется расчетным путем как произведение заявленной нагрузки объекта капитального строительства (увеличения потребляемой нагрузки – для реконструируемого объекта капитального строительства) и тарифа на подключение. При включении мероприятий по увеличению мощности и (или) пропускной способности сети инженерно-технического обеспечения в утвержденную инвестиционную программу исполнителя, но в случае отсутствия на дату обращения заказчика утвержденных в установленном порядке тарифов на подключение, заключение договора о подключении откладывается до момента установления указанных тарифов; </w:t>
      </w:r>
    </w:p>
    <w:p w:rsidR="007A0035" w:rsidRPr="003262EE" w:rsidRDefault="007A0035" w:rsidP="007A0035">
      <w:pPr>
        <w:pStyle w:val="Default"/>
        <w:ind w:firstLine="567"/>
        <w:jc w:val="both"/>
      </w:pPr>
      <w:r w:rsidRPr="003262EE">
        <w:t xml:space="preserve">2) 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обязательства по сооружению необходимых для подключения объектов инженерно-технической инфраструктуры, не связанному с фактическим присоединением указанных объектов к существующим сетям инженерно-технического обеспечения в рамках договора о подключении, могут быть исполнены заказчиком самостоятельно. В этом случае исполнитель выполняет работы по фактическому присоединению сооруженных заказчиком объектов к существующим сетям инженерно-технического обеспечения, а плата за подключение не взимается; </w:t>
      </w:r>
    </w:p>
    <w:p w:rsidR="007A0035" w:rsidRPr="003262EE" w:rsidRDefault="007A0035" w:rsidP="007A0035">
      <w:pPr>
        <w:pStyle w:val="Default"/>
        <w:ind w:firstLine="567"/>
        <w:jc w:val="both"/>
      </w:pPr>
      <w:r w:rsidRPr="003262EE">
        <w:t xml:space="preserve">3) если для подключения объекта капитального строительства к сети инженерно-технического обеспечения не требуется проведения мероприятий по увеличению мощности и (или) пропускной способности этой сети, плата за подключение не взимается. </w:t>
      </w:r>
    </w:p>
    <w:p w:rsidR="007A0035" w:rsidRPr="003262EE" w:rsidRDefault="007A0035" w:rsidP="007A0035">
      <w:pPr>
        <w:pStyle w:val="Default"/>
        <w:ind w:firstLine="567"/>
        <w:jc w:val="both"/>
      </w:pPr>
      <w:r w:rsidRPr="003262EE">
        <w:t xml:space="preserve">Плата за работы по присоединению внутриплощадочных или внутридомовых сетей построенного (реконструированного) объекта капитального строительства в точке подключения к сетям инженерно-технического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 заказчиком и исполнителем, либо в договоре о подключении должно быть определено, на какую из сторон возлагается обязанность по их выполнению. В случае если выполнение этих работ возложено на исполнителя, размер платы за эти работы определяется соглашением сторон. </w:t>
      </w:r>
    </w:p>
    <w:p w:rsidR="007A0035" w:rsidRPr="003262EE" w:rsidRDefault="007A0035" w:rsidP="007A0035">
      <w:pPr>
        <w:pStyle w:val="Default"/>
        <w:ind w:firstLine="567"/>
        <w:jc w:val="both"/>
      </w:pPr>
      <w:r w:rsidRPr="003262EE">
        <w:t xml:space="preserve">В обязанность исполнителя входит: </w:t>
      </w:r>
    </w:p>
    <w:p w:rsidR="007A0035" w:rsidRPr="003262EE" w:rsidRDefault="007A0035" w:rsidP="007A0035">
      <w:pPr>
        <w:pStyle w:val="Default"/>
        <w:ind w:firstLine="567"/>
        <w:jc w:val="both"/>
      </w:pPr>
      <w:r w:rsidRPr="003262EE">
        <w:t xml:space="preserve">– осуществить действия по созданию (реконструкции) систем коммунальной инфраструктуры до точек подключения на границе земельного участка, а также по подготовке сетей инженерно-технического обеспечения к подключению объекта капитального строительства и подаче ресурсов не позднее установленной договором о подключении даты подключения (за исключением случаев, предусмотренных п.2). </w:t>
      </w:r>
    </w:p>
    <w:p w:rsidR="007A0035" w:rsidRPr="003262EE" w:rsidRDefault="007A0035" w:rsidP="007A0035">
      <w:pPr>
        <w:pStyle w:val="Default"/>
        <w:ind w:firstLine="567"/>
        <w:jc w:val="both"/>
      </w:pPr>
      <w:r w:rsidRPr="003262EE">
        <w:t xml:space="preserve">В обязанность заявителя входит: </w:t>
      </w:r>
    </w:p>
    <w:p w:rsidR="007A0035" w:rsidRPr="003262EE" w:rsidRDefault="007A0035" w:rsidP="007A0035">
      <w:pPr>
        <w:pStyle w:val="Default"/>
        <w:ind w:firstLine="567"/>
        <w:jc w:val="both"/>
      </w:pPr>
      <w:r w:rsidRPr="003262EE">
        <w:t xml:space="preserve">– выполнить установленные в договоре о подключении условия подготовки внутриплощадочных и внутридомовых сетей и оборудования объектов капитального строительства к подключению (условия подключения). </w:t>
      </w:r>
    </w:p>
    <w:p w:rsidR="007A0035" w:rsidRPr="003262EE" w:rsidRDefault="007A0035" w:rsidP="007A0035">
      <w:pPr>
        <w:pStyle w:val="Default"/>
        <w:ind w:firstLine="567"/>
        <w:jc w:val="both"/>
      </w:pPr>
      <w:r w:rsidRPr="003262EE">
        <w:t>В соответствии с Правилами определения и предоставления технических условий подключения объекта капитального строительства к сетям инженерно-технического обеспечения (утв. постановлением Правительства Российской Федерации от 13.02.2006г. №83): Точка подключения – место соединения сетей инженерно-технического обеспечения с устройствами и сооружениями, необходимыми для присоединения, строящегося (реконструируемого) объекта капитального строительства к системам теплоснабжения).</w:t>
      </w:r>
    </w:p>
    <w:p w:rsidR="007A0035" w:rsidRPr="003262EE" w:rsidRDefault="007A0035" w:rsidP="007A0035">
      <w:pPr>
        <w:pStyle w:val="Default"/>
        <w:ind w:firstLine="567"/>
        <w:jc w:val="both"/>
      </w:pPr>
      <w:r w:rsidRPr="003262EE">
        <w:t xml:space="preserve">В соответствии с основами ценообразования в сфере теплоснабжения (утв. Постановлением Правительства Российской Федерации от 22.10.2012г. №1075): </w:t>
      </w:r>
    </w:p>
    <w:p w:rsidR="007A0035" w:rsidRPr="003262EE" w:rsidRDefault="007A0035" w:rsidP="007A0035">
      <w:pPr>
        <w:pStyle w:val="Default"/>
        <w:ind w:firstLine="567"/>
        <w:jc w:val="both"/>
      </w:pPr>
      <w:r w:rsidRPr="003262EE">
        <w:t xml:space="preserve">В случае если подключаемая тепловая нагрузка более 0,1 Гкал/ч и не превышает 1,5 Гкал/ч, в состав платы за подключение, устанавливаемой органом регулирования с учетом подключаемой тепловой нагрузки, включаются средства для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 </w:t>
      </w:r>
    </w:p>
    <w:p w:rsidR="007A0035" w:rsidRPr="003262EE" w:rsidRDefault="007A0035" w:rsidP="007A0035">
      <w:pPr>
        <w:pStyle w:val="Default"/>
        <w:ind w:firstLine="567"/>
        <w:jc w:val="both"/>
      </w:pPr>
      <w:r w:rsidRPr="003262EE">
        <w:t xml:space="preserve">Стоимость мероприятий, включаемых в состав платы за подключение, определяется в соответствии с методическими указаниями и не превышает укрупненные сметные нормативы для объектов непроизводственной сферы и инженерной инфраструктуры. Плата за подключение дифференцируется в соответствии с методическими указаниями, в том числе в соответствии с типом прокладки тепловых сетей (подземная (канальная и бесканальная) и надземная (наземная)). </w:t>
      </w:r>
    </w:p>
    <w:p w:rsidR="007A0035" w:rsidRPr="003262EE" w:rsidRDefault="007A0035" w:rsidP="007A0035">
      <w:pPr>
        <w:pStyle w:val="Default"/>
        <w:ind w:firstLine="567"/>
        <w:jc w:val="both"/>
      </w:pPr>
      <w:r w:rsidRPr="003262EE">
        <w:t xml:space="preserve">При отсутствии технической возможности подключения к системе теплоснабжения плата за подключение для потребителя, суммарная подключаемая тепловая нагрузка которого превышает 1,5 Гкал/ч суммарной установленной тепловой мощности системы теплоснабжения, к которой осуществляется подключение, устанавливается в индивидуальном порядке. </w:t>
      </w:r>
    </w:p>
    <w:p w:rsidR="007A0035" w:rsidRPr="003262EE" w:rsidRDefault="007A0035" w:rsidP="007A0035">
      <w:pPr>
        <w:pStyle w:val="Default"/>
        <w:ind w:firstLine="567"/>
        <w:jc w:val="both"/>
      </w:pPr>
      <w:r w:rsidRPr="003262EE">
        <w:t xml:space="preserve">В размер платы за подключение, устанавливаемой в индивидуальном порядке, включаются средства для компенсации регулируемой организации: </w:t>
      </w:r>
    </w:p>
    <w:p w:rsidR="007A0035" w:rsidRPr="003262EE" w:rsidRDefault="007A0035" w:rsidP="007A0035">
      <w:pPr>
        <w:pStyle w:val="Default"/>
        <w:ind w:firstLine="567"/>
        <w:jc w:val="both"/>
      </w:pPr>
      <w:r w:rsidRPr="003262EE">
        <w:t xml:space="preserve">а) расходов на проведение мероприятий по подключению объекта капитального строительства потребителя, в том числе – застройщика; </w:t>
      </w:r>
    </w:p>
    <w:p w:rsidR="007A0035" w:rsidRPr="003262EE" w:rsidRDefault="007A0035" w:rsidP="007A0035">
      <w:pPr>
        <w:pStyle w:val="Default"/>
        <w:ind w:firstLine="567"/>
        <w:jc w:val="both"/>
      </w:pPr>
      <w:r w:rsidRPr="003262EE">
        <w:t xml:space="preserve">б)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рассчитанных в соответствии со сметной стоимостью создания (реконструкции) соответствующих тепловых сетей; </w:t>
      </w:r>
    </w:p>
    <w:p w:rsidR="007A0035" w:rsidRPr="003262EE" w:rsidRDefault="007A0035" w:rsidP="007A0035">
      <w:pPr>
        <w:pStyle w:val="Default"/>
        <w:ind w:firstLine="567"/>
        <w:jc w:val="both"/>
      </w:pPr>
      <w:r w:rsidRPr="003262EE">
        <w:t xml:space="preserve">в) расходов на создание (реконструкцию) источников тепловой энергии и (или) развитие существующих источников тепловой энергии и (или) тепловых сетей, необходимых для создания технической возможности такого подключения, в том числе в соответствии со сметной стоимостью создания (реконструкции, модернизации) соответствующих тепловых сетей и источников тепловой энергии; </w:t>
      </w:r>
    </w:p>
    <w:p w:rsidR="007A0035" w:rsidRPr="003262EE" w:rsidRDefault="007A0035" w:rsidP="007A0035">
      <w:pPr>
        <w:pStyle w:val="Default"/>
        <w:ind w:firstLine="567"/>
        <w:jc w:val="both"/>
      </w:pPr>
      <w:r w:rsidRPr="003262EE">
        <w:t xml:space="preserve">г) налога на прибыль, определяемого в соответствии с налоговым законодательством. </w:t>
      </w:r>
    </w:p>
    <w:p w:rsidR="007A0035" w:rsidRPr="003262EE" w:rsidRDefault="007A0035" w:rsidP="007A0035">
      <w:pPr>
        <w:pStyle w:val="Default"/>
        <w:ind w:firstLine="567"/>
        <w:jc w:val="both"/>
      </w:pPr>
      <w:r w:rsidRPr="003262EE">
        <w:t xml:space="preserve">Стоимость мероприятий, включаемых в состав платы за подключение, устанавливаемой в индивидуальном порядке, не превышает укрупненные сметные нормативы для объектов непроизводственной сферы и инженерной инфраструктуры. </w:t>
      </w:r>
    </w:p>
    <w:p w:rsidR="007A0035" w:rsidRPr="003262EE" w:rsidRDefault="007A0035" w:rsidP="007A0035">
      <w:pPr>
        <w:pStyle w:val="Default"/>
        <w:ind w:firstLine="567"/>
        <w:jc w:val="both"/>
      </w:pPr>
      <w:r w:rsidRPr="003262EE">
        <w:t xml:space="preserve">В соответствии с требованиями Федерального Закона Российской Федерации от 27.07.2010г. № 190-ФЗ «О теплоснабжении»: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РФ,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Плата за услуги по поддержанию резервной тепловой мощности, не производится.</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Таблица </w:t>
      </w:r>
      <w:r w:rsidRPr="003262EE">
        <w:rPr>
          <w:rFonts w:ascii="Times New Roman" w:hAnsi="Times New Roman" w:cs="Times New Roman"/>
          <w:iCs/>
          <w:sz w:val="24"/>
          <w:szCs w:val="24"/>
        </w:rPr>
        <w:t xml:space="preserve">1.11.4.1 </w:t>
      </w:r>
      <w:r w:rsidRPr="003262EE">
        <w:rPr>
          <w:rFonts w:ascii="Times New Roman" w:hAnsi="Times New Roman" w:cs="Times New Roman"/>
          <w:sz w:val="24"/>
          <w:szCs w:val="24"/>
        </w:rPr>
        <w:t>– Плата за услуги по поддержанию резервной тепловой мощности, в том числе для социально значимых категорий потребителей</w:t>
      </w:r>
    </w:p>
    <w:tbl>
      <w:tblPr>
        <w:tblW w:w="9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806"/>
        <w:gridCol w:w="1988"/>
        <w:gridCol w:w="1988"/>
        <w:gridCol w:w="1988"/>
      </w:tblGrid>
      <w:tr w:rsidR="007A0035" w:rsidRPr="003262EE" w:rsidTr="000527AD">
        <w:trPr>
          <w:trHeight w:val="301"/>
        </w:trPr>
        <w:tc>
          <w:tcPr>
            <w:tcW w:w="3478" w:type="dxa"/>
            <w:vMerge w:val="restar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Наименование показателя</w:t>
            </w:r>
          </w:p>
        </w:tc>
        <w:tc>
          <w:tcPr>
            <w:tcW w:w="1436" w:type="dxa"/>
            <w:vMerge w:val="restar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Единица измерения</w:t>
            </w:r>
          </w:p>
        </w:tc>
        <w:tc>
          <w:tcPr>
            <w:tcW w:w="4733" w:type="dxa"/>
            <w:gridSpan w:val="3"/>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Сроки действия платы за услуги по поддержанию резервной тепловой мощности</w:t>
            </w:r>
          </w:p>
        </w:tc>
      </w:tr>
      <w:tr w:rsidR="007A0035" w:rsidRPr="003262EE" w:rsidTr="000527AD">
        <w:trPr>
          <w:trHeight w:val="100"/>
        </w:trPr>
        <w:tc>
          <w:tcPr>
            <w:tcW w:w="3478" w:type="dxa"/>
            <w:vMerge/>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p>
        </w:tc>
        <w:tc>
          <w:tcPr>
            <w:tcW w:w="1436" w:type="dxa"/>
            <w:vMerge/>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2022г.</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2023г.</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2024г.</w:t>
            </w:r>
          </w:p>
        </w:tc>
      </w:tr>
      <w:tr w:rsidR="007A0035" w:rsidRPr="003262EE" w:rsidTr="000527AD">
        <w:trPr>
          <w:trHeight w:val="118"/>
        </w:trPr>
        <w:tc>
          <w:tcPr>
            <w:tcW w:w="3478"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Ставка за содержание тепловой мощности, руб./гкал/ч/мес</w:t>
            </w:r>
          </w:p>
        </w:tc>
        <w:tc>
          <w:tcPr>
            <w:tcW w:w="143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руб./Гкал/ч/мес</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r>
      <w:tr w:rsidR="007A0035" w:rsidRPr="003262EE" w:rsidTr="000527AD">
        <w:trPr>
          <w:trHeight w:val="68"/>
        </w:trPr>
        <w:tc>
          <w:tcPr>
            <w:tcW w:w="3478"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Группа потребителей</w:t>
            </w:r>
          </w:p>
        </w:tc>
        <w:tc>
          <w:tcPr>
            <w:tcW w:w="143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без дифференциации</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без дифференциации</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без дифференциации</w:t>
            </w:r>
          </w:p>
        </w:tc>
      </w:tr>
    </w:tbl>
    <w:p w:rsidR="007A0035" w:rsidRPr="003262EE" w:rsidRDefault="007A0035" w:rsidP="007A0035">
      <w:pPr>
        <w:tabs>
          <w:tab w:val="left" w:pos="1991"/>
          <w:tab w:val="left" w:pos="2640"/>
          <w:tab w:val="left" w:pos="2943"/>
          <w:tab w:val="center" w:pos="4818"/>
        </w:tabs>
        <w:spacing w:before="240" w:line="240" w:lineRule="auto"/>
        <w:rPr>
          <w:rFonts w:ascii="Times New Roman" w:hAnsi="Times New Roman" w:cs="Times New Roman"/>
          <w:iCs/>
          <w:color w:val="000000" w:themeColor="text1"/>
          <w:sz w:val="24"/>
          <w:szCs w:val="24"/>
        </w:rPr>
      </w:pPr>
    </w:p>
    <w:p w:rsidR="007A0035" w:rsidRPr="000527AD" w:rsidRDefault="007A0035" w:rsidP="007A0035">
      <w:pPr>
        <w:pStyle w:val="2"/>
        <w:spacing w:line="240" w:lineRule="auto"/>
        <w:rPr>
          <w:rFonts w:ascii="Times New Roman" w:hAnsi="Times New Roman" w:cs="Times New Roman"/>
          <w:iCs/>
          <w:color w:val="auto"/>
          <w:sz w:val="24"/>
          <w:szCs w:val="24"/>
        </w:rPr>
      </w:pPr>
      <w:bookmarkStart w:id="31" w:name="_Toc211786792"/>
      <w:r w:rsidRPr="000527AD">
        <w:rPr>
          <w:rFonts w:ascii="Times New Roman" w:hAnsi="Times New Roman" w:cs="Times New Roman"/>
          <w:iCs/>
          <w:color w:val="auto"/>
          <w:sz w:val="24"/>
          <w:szCs w:val="24"/>
        </w:rPr>
        <w:t>Часть 12. Описание существующих технических и технологических проблем в системах теплоснабжения поселения</w:t>
      </w:r>
      <w:bookmarkEnd w:id="31"/>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Проблемы организации качественного теплоснабжения котельных Тесинского сельсовета Минусинского района отсутствуют.</w:t>
      </w:r>
    </w:p>
    <w:p w:rsidR="007A0035" w:rsidRPr="003262EE" w:rsidRDefault="007A0035" w:rsidP="007A0035">
      <w:pPr>
        <w:spacing w:after="0"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 xml:space="preserve">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  </w:t>
      </w:r>
    </w:p>
    <w:p w:rsidR="007A0035" w:rsidRPr="003262EE" w:rsidRDefault="007A0035" w:rsidP="007A0035">
      <w:pPr>
        <w:spacing w:after="0"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 xml:space="preserve">Системы теплоснабжения переживают тяжелейший кризис. Это выработавшее свой ресурс оборудование на источниках тепла, участившиеся аварии на наружных тепловых сетях.  Причина этого во многом кроется в экономическом и энергетическом кризисе.  Инвестиции в обновление систем теплоснабжения методично в течение многих лет сокращались.  Многих аварий 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   </w:t>
      </w:r>
    </w:p>
    <w:p w:rsidR="007A0035" w:rsidRPr="003262EE" w:rsidRDefault="007A0035" w:rsidP="007A0035">
      <w:pPr>
        <w:spacing w:after="0"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 xml:space="preserve">Наладка тепловой сети является ключевым фактором в обеспечении надежного функционирования системы «источник тепла –  тепловая сеть –  потребитель».   От состояния и работы тепловой сети во многом зависит работа    системы    отопления, вентиляции    и    горячего    водоснабжения потребителей тепла.  </w:t>
      </w:r>
    </w:p>
    <w:p w:rsidR="007A0035" w:rsidRPr="003262EE" w:rsidRDefault="007A0035" w:rsidP="007A0035">
      <w:pPr>
        <w:spacing w:after="0"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 xml:space="preserve">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 Узлы ввода теплопроводов в здания зачастую доступны для посторонних лиц, что приводит к неквалифицированному вмешательству в работу тепловой сети.  </w:t>
      </w:r>
    </w:p>
    <w:p w:rsidR="007A0035" w:rsidRPr="003262EE" w:rsidRDefault="007A0035" w:rsidP="007A0035">
      <w:pPr>
        <w:spacing w:after="0"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 xml:space="preserve">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сетей и внутренних   систем   теплопотребления зданий.   Все это представляет собой единый организм.  Если в каком-то из звеньев системы непорядок, то «болеет» вся система.  Поэтому и «лечить», т. е. налаживать (регулировать) необходимо именно систему.  В системе теплоснабжения расход теплоносителя и располагаемый напор тепловой сети, обеспечиваемый насосами на источнике тепла, есть взаимозависимые величины.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Основной проблемой развития систем теплоснабжения является низкая востребованность в централизованном теплоснабжении. Население в районе предпочитает установку индивидуальных автономных котлов.</w:t>
      </w:r>
    </w:p>
    <w:p w:rsidR="007A0035" w:rsidRPr="003262EE" w:rsidRDefault="007A0035" w:rsidP="007A0035">
      <w:pPr>
        <w:pStyle w:val="Default"/>
        <w:ind w:firstLine="567"/>
        <w:jc w:val="both"/>
      </w:pPr>
      <w:r w:rsidRPr="003262EE">
        <w:t xml:space="preserve">Проблем в обеспечении действующих систем теплоснабжения топливом не наблюдалось – как в номинальном режиме работы источников тепловой энергии, так и в периоды резких похолоданий. </w:t>
      </w:r>
    </w:p>
    <w:p w:rsidR="007A0035" w:rsidRPr="003262EE" w:rsidRDefault="007A0035" w:rsidP="007A0035">
      <w:pPr>
        <w:spacing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Существующие проблемы надежного и эффективного снабжения топливом действующих систем теплоснабжения прочих организаций, занятых в сфере теплоснабжения, по полученной от них информации – отсутствуют. </w:t>
      </w:r>
    </w:p>
    <w:p w:rsidR="007A0035" w:rsidRPr="003262EE" w:rsidRDefault="007A0035" w:rsidP="007A0035">
      <w:pPr>
        <w:spacing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Предписания надзорными органами организациям, занятым в сфере теплоснабжения, об устранении нарушений, влияющих на безопасность и надежность эксплуатируемых ими систем теплоснабжения, по информации полученной от указанных организаций – не выдавались.</w:t>
      </w:r>
    </w:p>
    <w:p w:rsidR="007A0035" w:rsidRPr="003262EE" w:rsidRDefault="007A0035" w:rsidP="007A0035">
      <w:pPr>
        <w:spacing w:line="240" w:lineRule="auto"/>
        <w:ind w:firstLine="567"/>
        <w:jc w:val="both"/>
        <w:rPr>
          <w:rFonts w:ascii="Times New Roman" w:hAnsi="Times New Roman" w:cs="Times New Roman"/>
          <w:sz w:val="24"/>
          <w:szCs w:val="24"/>
        </w:rPr>
      </w:pPr>
    </w:p>
    <w:p w:rsidR="007A0035" w:rsidRPr="003262EE" w:rsidRDefault="007A0035" w:rsidP="007A0035">
      <w:pPr>
        <w:pStyle w:val="1"/>
        <w:spacing w:line="240" w:lineRule="auto"/>
        <w:jc w:val="both"/>
        <w:rPr>
          <w:rFonts w:ascii="Times New Roman" w:eastAsia="Times New Roman,Bold" w:hAnsi="Times New Roman" w:cs="Times New Roman"/>
          <w:bCs/>
          <w:sz w:val="24"/>
          <w:szCs w:val="24"/>
        </w:rPr>
      </w:pPr>
      <w:r w:rsidRPr="003262EE">
        <w:rPr>
          <w:rFonts w:ascii="Times New Roman" w:hAnsi="Times New Roman" w:cs="Times New Roman"/>
          <w:sz w:val="24"/>
          <w:szCs w:val="24"/>
        </w:rPr>
        <w:tab/>
      </w:r>
      <w:bookmarkStart w:id="32" w:name="_Toc211786793"/>
      <w:r w:rsidR="000527AD">
        <w:rPr>
          <w:rFonts w:ascii="Times New Roman" w:eastAsia="Times New Roman,Bold" w:hAnsi="Times New Roman" w:cs="Times New Roman"/>
          <w:bCs/>
          <w:color w:val="auto"/>
          <w:sz w:val="24"/>
          <w:szCs w:val="24"/>
        </w:rPr>
        <w:t>Г</w:t>
      </w:r>
      <w:r w:rsidR="000527AD" w:rsidRPr="000527AD">
        <w:rPr>
          <w:rFonts w:ascii="Times New Roman" w:eastAsia="Times New Roman,Bold" w:hAnsi="Times New Roman" w:cs="Times New Roman"/>
          <w:bCs/>
          <w:color w:val="auto"/>
          <w:sz w:val="24"/>
          <w:szCs w:val="24"/>
        </w:rPr>
        <w:t xml:space="preserve">лава 2. </w:t>
      </w:r>
      <w:r w:rsidR="000527AD">
        <w:rPr>
          <w:rFonts w:ascii="Times New Roman" w:eastAsia="Times New Roman,Bold" w:hAnsi="Times New Roman" w:cs="Times New Roman"/>
          <w:bCs/>
          <w:color w:val="auto"/>
          <w:sz w:val="24"/>
          <w:szCs w:val="24"/>
        </w:rPr>
        <w:t>С</w:t>
      </w:r>
      <w:r w:rsidR="000527AD" w:rsidRPr="000527AD">
        <w:rPr>
          <w:rFonts w:ascii="Times New Roman" w:eastAsia="Times New Roman,Bold" w:hAnsi="Times New Roman" w:cs="Times New Roman"/>
          <w:bCs/>
          <w:color w:val="auto"/>
          <w:sz w:val="24"/>
          <w:szCs w:val="24"/>
        </w:rPr>
        <w:t>уществующее и перспективное потребление тепловой энергии на цели теплоснабжения</w:t>
      </w:r>
      <w:bookmarkEnd w:id="32"/>
    </w:p>
    <w:p w:rsidR="007A0035" w:rsidRPr="003262EE" w:rsidRDefault="007A0035" w:rsidP="007A0035">
      <w:pPr>
        <w:autoSpaceDE w:val="0"/>
        <w:autoSpaceDN w:val="0"/>
        <w:adjustRightInd w:val="0"/>
        <w:spacing w:before="240"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Базовый уровень потребления тепла на цели теплоснабжения от муниципальных котельных Тесинского сельсовета Минусинского района составил 11 373,00 Гкал/год. Общее количество вырабатываемого тепла котельными составляет 24 612,00 Гкал/год.</w:t>
      </w:r>
    </w:p>
    <w:p w:rsidR="007A0035" w:rsidRPr="003262EE" w:rsidRDefault="007A0035" w:rsidP="007A0035">
      <w:pPr>
        <w:autoSpaceDE w:val="0"/>
        <w:autoSpaceDN w:val="0"/>
        <w:adjustRightInd w:val="0"/>
        <w:spacing w:before="240"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качестве перспективного жилища в Тесинском сельсовете Минусинского района принят индивидуальный жилой дом усадебного типа. Теплоснабжение перспективной жилой площади предусматривается от индивидуальных источников.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Прогнозы перспективных удельных расходов тепловой энергии муниципальных котельных Тесинского сельсовета Минусинского района приведены в таблице 2.3.1.</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2.3.1 – Прогнозы перспективных удельных расходов тепловой энергии</w:t>
      </w:r>
    </w:p>
    <w:tbl>
      <w:tblPr>
        <w:tblpPr w:leftFromText="181" w:rightFromText="181" w:vertAnchor="text" w:tblpXSpec="center" w:tblpY="1"/>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8"/>
        <w:gridCol w:w="3146"/>
        <w:gridCol w:w="885"/>
        <w:gridCol w:w="886"/>
        <w:gridCol w:w="886"/>
        <w:gridCol w:w="886"/>
        <w:gridCol w:w="896"/>
      </w:tblGrid>
      <w:tr w:rsidR="007A0035" w:rsidRPr="003262EE" w:rsidTr="000527AD">
        <w:trPr>
          <w:trHeight w:val="85"/>
        </w:trPr>
        <w:tc>
          <w:tcPr>
            <w:tcW w:w="5094" w:type="dxa"/>
            <w:gridSpan w:val="2"/>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Times New Roman,Bold" w:hAnsi="Times New Roman" w:cs="Times New Roman"/>
                <w:bCs/>
                <w:sz w:val="24"/>
                <w:szCs w:val="24"/>
              </w:rPr>
              <w:t>Годы</w:t>
            </w:r>
          </w:p>
        </w:tc>
        <w:tc>
          <w:tcPr>
            <w:tcW w:w="885"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2024г.</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2025г.</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2026г.</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2027г.</w:t>
            </w:r>
          </w:p>
        </w:tc>
        <w:tc>
          <w:tcPr>
            <w:tcW w:w="89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2028-2037г.</w:t>
            </w:r>
          </w:p>
        </w:tc>
      </w:tr>
      <w:tr w:rsidR="007A0035" w:rsidRPr="003262EE" w:rsidTr="000527AD">
        <w:trPr>
          <w:trHeight w:val="85"/>
        </w:trPr>
        <w:tc>
          <w:tcPr>
            <w:tcW w:w="1948" w:type="dxa"/>
            <w:vMerge w:val="restart"/>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Times New Roman,Bold" w:hAnsi="Times New Roman" w:cs="Times New Roman"/>
                <w:bCs/>
                <w:sz w:val="24"/>
                <w:szCs w:val="24"/>
              </w:rPr>
              <w:t>Удельный расход тепловой энергии</w:t>
            </w:r>
            <w:r w:rsidRPr="003262EE">
              <w:rPr>
                <w:rFonts w:ascii="Times New Roman" w:eastAsia="Calibri" w:hAnsi="Times New Roman" w:cs="Times New Roman"/>
                <w:sz w:val="24"/>
                <w:szCs w:val="24"/>
              </w:rPr>
              <w:t xml:space="preserve"> </w:t>
            </w:r>
            <w:r w:rsidRPr="003262EE">
              <w:rPr>
                <w:rFonts w:ascii="Times New Roman" w:eastAsia="Calibri" w:hAnsi="Times New Roman" w:cs="Times New Roman"/>
                <w:sz w:val="24"/>
                <w:szCs w:val="24"/>
              </w:rPr>
              <w:br w:type="page"/>
            </w:r>
          </w:p>
        </w:tc>
        <w:tc>
          <w:tcPr>
            <w:tcW w:w="314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hAnsi="Times New Roman" w:cs="Times New Roman"/>
                <w:sz w:val="24"/>
                <w:szCs w:val="24"/>
              </w:rPr>
              <w:t>Тепловая энергия на отопление, Гкал/ч</w:t>
            </w:r>
          </w:p>
        </w:tc>
        <w:tc>
          <w:tcPr>
            <w:tcW w:w="885"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9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r>
      <w:tr w:rsidR="007A0035" w:rsidRPr="003262EE" w:rsidTr="000527AD">
        <w:trPr>
          <w:trHeight w:val="224"/>
        </w:trPr>
        <w:tc>
          <w:tcPr>
            <w:tcW w:w="194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hAnsi="Times New Roman" w:cs="Times New Roman"/>
                <w:sz w:val="24"/>
                <w:szCs w:val="24"/>
              </w:rPr>
              <w:t>Тепловая энергия на ГВС, Гкал/ч</w:t>
            </w:r>
          </w:p>
        </w:tc>
        <w:tc>
          <w:tcPr>
            <w:tcW w:w="885"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9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r>
      <w:tr w:rsidR="007A0035" w:rsidRPr="003262EE" w:rsidTr="000527AD">
        <w:trPr>
          <w:trHeight w:val="85"/>
        </w:trPr>
        <w:tc>
          <w:tcPr>
            <w:tcW w:w="194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hAnsi="Times New Roman" w:cs="Times New Roman"/>
                <w:sz w:val="24"/>
                <w:szCs w:val="24"/>
              </w:rPr>
              <w:t>Тепловая энергия на вентиляцию, Гкал/ч</w:t>
            </w:r>
          </w:p>
        </w:tc>
        <w:tc>
          <w:tcPr>
            <w:tcW w:w="885"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9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r>
      <w:tr w:rsidR="007A0035" w:rsidRPr="003262EE" w:rsidTr="000527AD">
        <w:trPr>
          <w:trHeight w:val="320"/>
        </w:trPr>
        <w:tc>
          <w:tcPr>
            <w:tcW w:w="194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Times New Roman,Bold" w:hAnsi="Times New Roman" w:cs="Times New Roman"/>
                <w:bCs/>
                <w:sz w:val="24"/>
                <w:szCs w:val="24"/>
              </w:rPr>
              <w:t>Всего, Гкал/ч</w:t>
            </w:r>
          </w:p>
        </w:tc>
        <w:tc>
          <w:tcPr>
            <w:tcW w:w="885"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9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r>
    </w:tbl>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Прогнозы приростов объемов потребления тепловой энергии (мощности) и теплоносителя в зоне действия котельных Тесинского сельсовета Минусинского района приведены в таблице 2.4.1.</w:t>
      </w:r>
    </w:p>
    <w:tbl>
      <w:tblPr>
        <w:tblpPr w:leftFromText="180" w:rightFromText="180" w:vertAnchor="text" w:horzAnchor="margin" w:tblpY="1231"/>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3227"/>
        <w:gridCol w:w="908"/>
        <w:gridCol w:w="909"/>
        <w:gridCol w:w="909"/>
        <w:gridCol w:w="909"/>
        <w:gridCol w:w="917"/>
      </w:tblGrid>
      <w:tr w:rsidR="007A0035" w:rsidRPr="003262EE" w:rsidTr="000527AD">
        <w:trPr>
          <w:trHeight w:val="69"/>
        </w:trPr>
        <w:tc>
          <w:tcPr>
            <w:tcW w:w="5225" w:type="dxa"/>
            <w:gridSpan w:val="2"/>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Times New Roman,Bold" w:hAnsi="Times New Roman" w:cs="Times New Roman"/>
                <w:bCs/>
                <w:sz w:val="24"/>
                <w:szCs w:val="24"/>
              </w:rPr>
              <w:t>Годы</w:t>
            </w:r>
          </w:p>
        </w:tc>
        <w:tc>
          <w:tcPr>
            <w:tcW w:w="908"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2024г.</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2025г.</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2026г.</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2027г.</w:t>
            </w:r>
          </w:p>
        </w:tc>
        <w:tc>
          <w:tcPr>
            <w:tcW w:w="91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2028-2037г.</w:t>
            </w:r>
          </w:p>
        </w:tc>
      </w:tr>
      <w:tr w:rsidR="007A0035" w:rsidRPr="003262EE" w:rsidTr="000527AD">
        <w:trPr>
          <w:trHeight w:val="69"/>
        </w:trPr>
        <w:tc>
          <w:tcPr>
            <w:tcW w:w="1998" w:type="dxa"/>
            <w:vMerge w:val="restart"/>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Тепловая энергия</w:t>
            </w:r>
          </w:p>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hAnsi="Times New Roman" w:cs="Times New Roman"/>
                <w:sz w:val="24"/>
                <w:szCs w:val="24"/>
              </w:rPr>
              <w:t>(мощности), Гкал/ч</w:t>
            </w:r>
          </w:p>
        </w:tc>
        <w:tc>
          <w:tcPr>
            <w:tcW w:w="322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hAnsi="Times New Roman" w:cs="Times New Roman"/>
                <w:sz w:val="24"/>
                <w:szCs w:val="24"/>
              </w:rPr>
              <w:t>прирост нагрузки на отопление</w:t>
            </w:r>
          </w:p>
        </w:tc>
        <w:tc>
          <w:tcPr>
            <w:tcW w:w="908"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1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r>
      <w:tr w:rsidR="007A0035" w:rsidRPr="003262EE" w:rsidTr="000527AD">
        <w:trPr>
          <w:trHeight w:val="181"/>
        </w:trPr>
        <w:tc>
          <w:tcPr>
            <w:tcW w:w="199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hAnsi="Times New Roman" w:cs="Times New Roman"/>
                <w:sz w:val="24"/>
                <w:szCs w:val="24"/>
              </w:rPr>
              <w:t>прирост нагрузки на ГВС</w:t>
            </w:r>
          </w:p>
        </w:tc>
        <w:tc>
          <w:tcPr>
            <w:tcW w:w="908"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1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r>
      <w:tr w:rsidR="007A0035" w:rsidRPr="003262EE" w:rsidTr="000527AD">
        <w:trPr>
          <w:trHeight w:val="69"/>
        </w:trPr>
        <w:tc>
          <w:tcPr>
            <w:tcW w:w="199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hAnsi="Times New Roman" w:cs="Times New Roman"/>
                <w:sz w:val="24"/>
                <w:szCs w:val="24"/>
              </w:rPr>
              <w:t>прирост нагрузки на вентиляцию</w:t>
            </w:r>
          </w:p>
        </w:tc>
        <w:tc>
          <w:tcPr>
            <w:tcW w:w="908"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1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r>
      <w:tr w:rsidR="007A0035" w:rsidRPr="003262EE" w:rsidTr="000527AD">
        <w:trPr>
          <w:trHeight w:val="259"/>
        </w:trPr>
        <w:tc>
          <w:tcPr>
            <w:tcW w:w="199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Times New Roman,Bold" w:hAnsi="Times New Roman" w:cs="Times New Roman"/>
                <w:bCs/>
                <w:sz w:val="24"/>
                <w:szCs w:val="24"/>
              </w:rPr>
              <w:t>Всего, Гкал/ч</w:t>
            </w:r>
          </w:p>
        </w:tc>
        <w:tc>
          <w:tcPr>
            <w:tcW w:w="908"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1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r>
    </w:tbl>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2.4.1 – Прогнозы приростов объемов потребления тепловой энергии (мощности) и теплоносителя Тесинского сельсовета Минусинского района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Приросты объемов потребления тепловой энергии (мощности) и теплоносителя объектами, расположенными в производственных зонах на расчетный период, не планируются.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0527AD" w:rsidRDefault="000527AD" w:rsidP="007A0035">
      <w:pPr>
        <w:pStyle w:val="1"/>
        <w:spacing w:line="240" w:lineRule="auto"/>
        <w:rPr>
          <w:rFonts w:ascii="Times New Roman" w:eastAsia="Times New Roman,Bold" w:hAnsi="Times New Roman" w:cs="Times New Roman"/>
          <w:bCs/>
          <w:color w:val="auto"/>
          <w:sz w:val="24"/>
          <w:szCs w:val="24"/>
        </w:rPr>
      </w:pPr>
      <w:bookmarkStart w:id="33" w:name="_Toc211786794"/>
      <w:r>
        <w:rPr>
          <w:rFonts w:ascii="Times New Roman" w:eastAsia="Times New Roman,Bold" w:hAnsi="Times New Roman" w:cs="Times New Roman"/>
          <w:bCs/>
          <w:color w:val="auto"/>
          <w:sz w:val="24"/>
          <w:szCs w:val="24"/>
        </w:rPr>
        <w:t>Г</w:t>
      </w:r>
      <w:r w:rsidRPr="000527AD">
        <w:rPr>
          <w:rFonts w:ascii="Times New Roman" w:eastAsia="Times New Roman,Bold" w:hAnsi="Times New Roman" w:cs="Times New Roman"/>
          <w:bCs/>
          <w:color w:val="auto"/>
          <w:sz w:val="24"/>
          <w:szCs w:val="24"/>
        </w:rPr>
        <w:t xml:space="preserve">лава 3. </w:t>
      </w:r>
      <w:r>
        <w:rPr>
          <w:rFonts w:ascii="Times New Roman" w:eastAsia="Times New Roman,Bold" w:hAnsi="Times New Roman" w:cs="Times New Roman"/>
          <w:bCs/>
          <w:color w:val="auto"/>
          <w:sz w:val="24"/>
          <w:szCs w:val="24"/>
        </w:rPr>
        <w:t>С</w:t>
      </w:r>
      <w:r w:rsidRPr="000527AD">
        <w:rPr>
          <w:rFonts w:ascii="Times New Roman" w:eastAsia="Times New Roman,Bold" w:hAnsi="Times New Roman" w:cs="Times New Roman"/>
          <w:bCs/>
          <w:color w:val="auto"/>
          <w:sz w:val="24"/>
          <w:szCs w:val="24"/>
        </w:rPr>
        <w:t>уществующие и перспективные балансы тепловой мощности источников тепловой энергии и тепловой нагрузки</w:t>
      </w:r>
      <w:bookmarkEnd w:id="33"/>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Балансы тепловой энергии (мощности) и перспективной тепловой нагрузки источников тепловой энергии (с учетом потерь в тепловых сетях) котельных </w:t>
      </w:r>
      <w:r w:rsidRPr="003262EE">
        <w:rPr>
          <w:rFonts w:ascii="Times New Roman" w:eastAsia="Times New Roman,Bold" w:hAnsi="Times New Roman" w:cs="Times New Roman"/>
          <w:color w:val="000000"/>
          <w:sz w:val="24"/>
          <w:szCs w:val="24"/>
        </w:rPr>
        <w:t>Тесинского сельсовета</w:t>
      </w:r>
      <w:r w:rsidRPr="003262EE">
        <w:rPr>
          <w:rFonts w:ascii="Times New Roman" w:hAnsi="Times New Roman" w:cs="Times New Roman"/>
          <w:sz w:val="24"/>
          <w:szCs w:val="24"/>
        </w:rPr>
        <w:t xml:space="preserve"> </w:t>
      </w:r>
      <w:r w:rsidRPr="003262EE">
        <w:rPr>
          <w:rFonts w:ascii="Times New Roman" w:eastAsia="Times New Roman,Bold" w:hAnsi="Times New Roman" w:cs="Times New Roman"/>
          <w:color w:val="000000"/>
          <w:sz w:val="24"/>
          <w:szCs w:val="24"/>
        </w:rPr>
        <w:t xml:space="preserve">Минусинского района </w:t>
      </w:r>
      <w:r w:rsidRPr="003262EE">
        <w:rPr>
          <w:rFonts w:ascii="Times New Roman" w:hAnsi="Times New Roman" w:cs="Times New Roman"/>
          <w:sz w:val="24"/>
          <w:szCs w:val="24"/>
        </w:rPr>
        <w:t>приведены в таблице 3.1.1.</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color w:val="000000"/>
          <w:sz w:val="24"/>
          <w:szCs w:val="24"/>
        </w:rPr>
      </w:pPr>
      <w:r w:rsidRPr="003262EE">
        <w:rPr>
          <w:rFonts w:ascii="Times New Roman" w:hAnsi="Times New Roman" w:cs="Times New Roman"/>
          <w:sz w:val="24"/>
          <w:szCs w:val="24"/>
        </w:rPr>
        <w:t xml:space="preserve">Таблица 3.1.1 – Балансы тепловой энергии (мощности) и перспективной тепловой нагрузки источников тепловой энергии котельных </w:t>
      </w:r>
      <w:r w:rsidRPr="003262EE">
        <w:rPr>
          <w:rFonts w:ascii="Times New Roman" w:eastAsia="Times New Roman,Bold" w:hAnsi="Times New Roman" w:cs="Times New Roman"/>
          <w:color w:val="000000"/>
          <w:sz w:val="24"/>
          <w:szCs w:val="24"/>
        </w:rPr>
        <w:t>Тесинского сельсовета</w:t>
      </w:r>
      <w:r w:rsidRPr="003262EE">
        <w:rPr>
          <w:rFonts w:ascii="Times New Roman" w:hAnsi="Times New Roman" w:cs="Times New Roman"/>
          <w:sz w:val="24"/>
          <w:szCs w:val="24"/>
        </w:rPr>
        <w:t xml:space="preserve"> </w:t>
      </w:r>
      <w:r w:rsidRPr="003262EE">
        <w:rPr>
          <w:rFonts w:ascii="Times New Roman" w:eastAsia="Times New Roman,Bold" w:hAnsi="Times New Roman" w:cs="Times New Roman"/>
          <w:color w:val="000000"/>
          <w:sz w:val="24"/>
          <w:szCs w:val="24"/>
        </w:rPr>
        <w:t>Минусинского района</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color w:val="000000"/>
          <w:sz w:val="24"/>
          <w:szCs w:val="24"/>
        </w:rPr>
      </w:pPr>
    </w:p>
    <w:tbl>
      <w:tblPr>
        <w:tblW w:w="4956" w:type="pct"/>
        <w:tblInd w:w="-8" w:type="dxa"/>
        <w:tblLayout w:type="fixed"/>
        <w:tblLook w:val="0000" w:firstRow="0" w:lastRow="0" w:firstColumn="0" w:lastColumn="0" w:noHBand="0" w:noVBand="0"/>
      </w:tblPr>
      <w:tblGrid>
        <w:gridCol w:w="1991"/>
        <w:gridCol w:w="1816"/>
        <w:gridCol w:w="1463"/>
        <w:gridCol w:w="1775"/>
        <w:gridCol w:w="1262"/>
        <w:gridCol w:w="1459"/>
      </w:tblGrid>
      <w:tr w:rsidR="007A0035" w:rsidRPr="003262EE" w:rsidTr="000527AD">
        <w:trPr>
          <w:trHeight w:val="24"/>
          <w:tblHeader/>
        </w:trPr>
        <w:tc>
          <w:tcPr>
            <w:tcW w:w="101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Наименование источника теплоснабжения</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Установленная тепловая мощность, Гкал/ч</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Затраты тепловой мощности на собственные и хозяйственные нужды, Гкал/ч</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Нагрузка потребителей, Гкал/ч</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Тепловые потери в тепловых сетях. Гкал/ч</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Резерв тепловой мощности источников тепла, Гкал/ч</w:t>
            </w:r>
          </w:p>
        </w:tc>
      </w:tr>
      <w:tr w:rsidR="007A0035" w:rsidRPr="003262EE" w:rsidTr="000527AD">
        <w:trPr>
          <w:trHeight w:val="530"/>
        </w:trPr>
        <w:tc>
          <w:tcPr>
            <w:tcW w:w="1019" w:type="pct"/>
            <w:tcBorders>
              <w:top w:val="single" w:sz="6" w:space="0" w:color="auto"/>
              <w:left w:val="single" w:sz="6" w:space="0" w:color="auto"/>
              <w:bottom w:val="single" w:sz="6" w:space="0" w:color="auto"/>
              <w:right w:val="single" w:sz="6" w:space="0" w:color="auto"/>
            </w:tcBorders>
            <w:shd w:val="clear" w:color="auto" w:fill="auto"/>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sz w:val="24"/>
                <w:szCs w:val="24"/>
              </w:rPr>
              <w:t>Котельная с. Тесь</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6,2</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hAnsi="Times New Roman" w:cs="Times New Roman"/>
                <w:sz w:val="24"/>
                <w:szCs w:val="24"/>
              </w:rPr>
              <w:t>0,0522</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hAnsi="Times New Roman" w:cs="Times New Roman"/>
                <w:color w:val="000000"/>
                <w:sz w:val="24"/>
                <w:szCs w:val="24"/>
              </w:rPr>
              <w:t>7,538</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1,464</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-1,338</w:t>
            </w:r>
          </w:p>
        </w:tc>
      </w:tr>
      <w:tr w:rsidR="007A0035" w:rsidRPr="003262EE" w:rsidTr="000527AD">
        <w:trPr>
          <w:trHeight w:val="530"/>
        </w:trPr>
        <w:tc>
          <w:tcPr>
            <w:tcW w:w="1019" w:type="pct"/>
            <w:tcBorders>
              <w:top w:val="single" w:sz="6" w:space="0" w:color="auto"/>
              <w:left w:val="single" w:sz="6" w:space="0" w:color="auto"/>
              <w:bottom w:val="single" w:sz="6" w:space="0" w:color="auto"/>
              <w:right w:val="single" w:sz="6" w:space="0" w:color="auto"/>
            </w:tcBorders>
            <w:shd w:val="clear" w:color="auto" w:fill="auto"/>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0,78</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0,00793379</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sz w:val="24"/>
                <w:szCs w:val="24"/>
              </w:rPr>
            </w:pPr>
            <w:r w:rsidRPr="003262EE">
              <w:rPr>
                <w:rFonts w:ascii="Times New Roman" w:hAnsi="Times New Roman" w:cs="Times New Roman"/>
                <w:color w:val="000000"/>
                <w:sz w:val="24"/>
                <w:szCs w:val="24"/>
              </w:rPr>
              <w:t>0,6392</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0,013</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sz w:val="24"/>
                <w:szCs w:val="24"/>
              </w:rPr>
            </w:pPr>
            <w:r w:rsidRPr="003262EE">
              <w:rPr>
                <w:rFonts w:ascii="Times New Roman" w:hAnsi="Times New Roman" w:cs="Times New Roman"/>
                <w:color w:val="000000"/>
                <w:sz w:val="24"/>
                <w:szCs w:val="24"/>
              </w:rPr>
              <w:t>0,1408</w:t>
            </w:r>
          </w:p>
        </w:tc>
      </w:tr>
    </w:tbl>
    <w:p w:rsidR="007A0035" w:rsidRPr="003262EE" w:rsidRDefault="007A0035" w:rsidP="007A0035">
      <w:pPr>
        <w:spacing w:after="0" w:line="240" w:lineRule="auto"/>
        <w:jc w:val="both"/>
        <w:rPr>
          <w:rFonts w:ascii="Times New Roman" w:hAnsi="Times New Roman" w:cs="Times New Roman"/>
          <w:sz w:val="24"/>
          <w:szCs w:val="24"/>
        </w:rPr>
      </w:pPr>
      <w:bookmarkStart w:id="34" w:name="_Hlk54864002"/>
    </w:p>
    <w:p w:rsidR="007A0035" w:rsidRPr="003262EE" w:rsidRDefault="007A0035" w:rsidP="007A0035">
      <w:pPr>
        <w:numPr>
          <w:ilvl w:val="1"/>
          <w:numId w:val="3"/>
        </w:num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t>Для увеличения эффективности работы тепловой системы необходимо провести работы по установке дроссельных устройств (дроссельных шайб или балансировочных клапанов).</w:t>
      </w:r>
    </w:p>
    <w:p w:rsidR="007A0035" w:rsidRPr="003262EE" w:rsidRDefault="007A0035" w:rsidP="007A0035">
      <w:pPr>
        <w:numPr>
          <w:ilvl w:val="1"/>
          <w:numId w:val="3"/>
        </w:num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Для предотвращения засорений регулирующей аппаратуры и увеличения теплоотдачи отопительных приборов необходимо внедрить на источниках тепла водоподготовку сетевой воды, а также ежегодно проводить промывку тепловой сети и внутридомовых систем теплоснабжения. </w:t>
      </w:r>
    </w:p>
    <w:p w:rsidR="007A0035" w:rsidRPr="003262EE" w:rsidRDefault="007A0035" w:rsidP="007A0035">
      <w:pPr>
        <w:numPr>
          <w:ilvl w:val="1"/>
          <w:numId w:val="3"/>
        </w:num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При изменении схемы теплоснабжения или тепловой нагрузки потребителей (отключение/подключение) необходимо проводить корректировочный расчет тепловых и гидравлических режимов и соответственно диаметров дроссельных устройств. </w:t>
      </w:r>
    </w:p>
    <w:p w:rsidR="007A0035" w:rsidRPr="003262EE" w:rsidRDefault="007A0035" w:rsidP="007A0035">
      <w:pPr>
        <w:spacing w:after="0" w:line="240" w:lineRule="auto"/>
        <w:ind w:firstLine="709"/>
        <w:rPr>
          <w:rFonts w:ascii="Times New Roman" w:hAnsi="Times New Roman" w:cs="Times New Roman"/>
          <w:sz w:val="24"/>
          <w:szCs w:val="24"/>
        </w:rPr>
      </w:pPr>
      <w:r w:rsidRPr="003262EE">
        <w:rPr>
          <w:rFonts w:ascii="Times New Roman" w:hAnsi="Times New Roman" w:cs="Times New Roman"/>
          <w:sz w:val="24"/>
          <w:szCs w:val="24"/>
        </w:rPr>
        <w:t xml:space="preserve">До проведения работ по установке дроссельных устройств (шайб) необходимо выполнить следующие рекомендации: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Для предотвращения засорений провести ревизию и промывку существующих фильтров механической очистки, при отсутствии фильтров произвести их установку на вводах у потребителей.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Провести планово-предупредительные работы на тепловой сети с последующей опрессовкой в соответствие с руководящими документами;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Восстановить поврежденную тепловую изоляцию и защитное покрытие изоляции;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Установить расчетные дроссельные устройства (или балансировочные клапаны) в неотопительный период.</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Провести опломбирование установленных устройств, с целью предотвращения несанкционированного доступа к ним;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Провести корректировку работы дроссельных устройств после пробной эксплуатации;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Для исключения нарушения гидравлических режимов тепловых систем не допускается установка на вводах и тепловых пунктах потребителей: повысительных насосов, обводных линий и прочих технических устройств, способных повлиять на гидравлический режим. С этой целью необходимо демонтировать существующие циркуляционные насосы и проводить регулярные проверки на вводах и тепловых пунктах.  </w:t>
      </w:r>
    </w:p>
    <w:p w:rsidR="007A0035" w:rsidRPr="003262EE" w:rsidRDefault="007A0035" w:rsidP="007A0035">
      <w:p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Преимущества установки балансировочного клапана: </w:t>
      </w:r>
    </w:p>
    <w:p w:rsidR="007A0035" w:rsidRPr="003262EE" w:rsidRDefault="007A0035" w:rsidP="007A0035">
      <w:p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 балансировочные клапана являются регулирующей и запорной арматурой; </w:t>
      </w:r>
    </w:p>
    <w:p w:rsidR="007A0035" w:rsidRPr="003262EE" w:rsidRDefault="007A0035" w:rsidP="007A0035">
      <w:p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 балансировочные клапана дают возможность проводить регулировку без остановки системы теплоснабжения в течение отопительного сезона; </w:t>
      </w:r>
    </w:p>
    <w:p w:rsidR="007A0035" w:rsidRPr="003262EE" w:rsidRDefault="007A0035" w:rsidP="007A0035">
      <w:pPr>
        <w:spacing w:after="0" w:line="240" w:lineRule="auto"/>
        <w:ind w:right="-13" w:firstLine="426"/>
        <w:jc w:val="both"/>
        <w:rPr>
          <w:rFonts w:ascii="Times New Roman" w:hAnsi="Times New Roman" w:cs="Times New Roman"/>
          <w:sz w:val="24"/>
          <w:szCs w:val="24"/>
        </w:rPr>
      </w:pPr>
      <w:r w:rsidRPr="003262EE">
        <w:rPr>
          <w:rFonts w:ascii="Times New Roman" w:hAnsi="Times New Roman" w:cs="Times New Roman"/>
          <w:sz w:val="24"/>
          <w:szCs w:val="24"/>
        </w:rPr>
        <w:t>– при засорении балансировочного клапана достаточно его полностью открыть для продувки сетевой водой, а затем выставить необходимый расчетный расход теплоносителя и/или рекомендуемое сечение проходного канала</w:t>
      </w:r>
      <w:bookmarkEnd w:id="34"/>
      <w:r w:rsidRPr="003262EE">
        <w:rPr>
          <w:rFonts w:ascii="Times New Roman" w:hAnsi="Times New Roman" w:cs="Times New Roman"/>
          <w:sz w:val="24"/>
          <w:szCs w:val="24"/>
        </w:rPr>
        <w:t>;</w:t>
      </w:r>
    </w:p>
    <w:p w:rsidR="007A0035" w:rsidRPr="003262EE" w:rsidRDefault="007A0035" w:rsidP="007A0035">
      <w:pPr>
        <w:spacing w:after="0" w:line="240" w:lineRule="auto"/>
        <w:ind w:right="-13" w:firstLine="426"/>
        <w:jc w:val="both"/>
        <w:rPr>
          <w:rFonts w:ascii="Times New Roman" w:hAnsi="Times New Roman" w:cs="Times New Roman"/>
          <w:color w:val="000000" w:themeColor="text1"/>
          <w:sz w:val="24"/>
          <w:szCs w:val="24"/>
        </w:rPr>
      </w:pPr>
      <w:r w:rsidRPr="003262EE">
        <w:rPr>
          <w:rFonts w:ascii="Times New Roman" w:hAnsi="Times New Roman" w:cs="Times New Roman"/>
          <w:sz w:val="24"/>
          <w:szCs w:val="24"/>
        </w:rPr>
        <w:t>– п</w:t>
      </w:r>
      <w:r w:rsidRPr="003262EE">
        <w:rPr>
          <w:rFonts w:ascii="Times New Roman" w:hAnsi="Times New Roman" w:cs="Times New Roman"/>
          <w:color w:val="000000" w:themeColor="text1"/>
          <w:sz w:val="24"/>
          <w:szCs w:val="24"/>
        </w:rPr>
        <w:t>рисоединение перспективного строительного фонда к существующим СЦТ не планируется</w:t>
      </w:r>
    </w:p>
    <w:p w:rsidR="007A0035" w:rsidRPr="003262EE" w:rsidRDefault="007A0035" w:rsidP="007A0035">
      <w:pPr>
        <w:spacing w:after="0" w:line="240" w:lineRule="auto"/>
        <w:ind w:right="-13" w:firstLine="426"/>
        <w:jc w:val="both"/>
        <w:rPr>
          <w:rFonts w:ascii="Times New Roman" w:hAnsi="Times New Roman" w:cs="Times New Roman"/>
          <w:sz w:val="24"/>
          <w:szCs w:val="24"/>
        </w:rPr>
      </w:pPr>
    </w:p>
    <w:p w:rsidR="007A0035" w:rsidRPr="003262EE" w:rsidRDefault="000527AD" w:rsidP="007A0035">
      <w:pPr>
        <w:pStyle w:val="1"/>
        <w:spacing w:line="240" w:lineRule="auto"/>
        <w:rPr>
          <w:rFonts w:ascii="Times New Roman" w:eastAsia="Times New Roman,Bold" w:hAnsi="Times New Roman" w:cs="Times New Roman"/>
          <w:bCs/>
          <w:color w:val="000000" w:themeColor="text1"/>
          <w:sz w:val="24"/>
          <w:szCs w:val="24"/>
        </w:rPr>
      </w:pPr>
      <w:bookmarkStart w:id="35" w:name="_Toc211786795"/>
      <w:r>
        <w:rPr>
          <w:rFonts w:ascii="Times New Roman" w:eastAsia="Times New Roman,Bold" w:hAnsi="Times New Roman" w:cs="Times New Roman"/>
          <w:bCs/>
          <w:color w:val="000000" w:themeColor="text1"/>
          <w:sz w:val="24"/>
          <w:szCs w:val="24"/>
        </w:rPr>
        <w:t>Г</w:t>
      </w:r>
      <w:r w:rsidRPr="003262EE">
        <w:rPr>
          <w:rFonts w:ascii="Times New Roman" w:eastAsia="Times New Roman,Bold" w:hAnsi="Times New Roman" w:cs="Times New Roman"/>
          <w:bCs/>
          <w:color w:val="000000" w:themeColor="text1"/>
          <w:sz w:val="24"/>
          <w:szCs w:val="24"/>
        </w:rPr>
        <w:t xml:space="preserve">лава 4. </w:t>
      </w:r>
      <w:r>
        <w:rPr>
          <w:rFonts w:ascii="Times New Roman" w:eastAsia="Times New Roman,Bold" w:hAnsi="Times New Roman" w:cs="Times New Roman"/>
          <w:bCs/>
          <w:color w:val="000000" w:themeColor="text1"/>
          <w:sz w:val="24"/>
          <w:szCs w:val="24"/>
        </w:rPr>
        <w:t>М</w:t>
      </w:r>
      <w:r w:rsidRPr="003262EE">
        <w:rPr>
          <w:rFonts w:ascii="Times New Roman" w:eastAsia="Times New Roman,Bold" w:hAnsi="Times New Roman" w:cs="Times New Roman"/>
          <w:bCs/>
          <w:color w:val="000000" w:themeColor="text1"/>
          <w:sz w:val="24"/>
          <w:szCs w:val="24"/>
        </w:rPr>
        <w:t>астер-план развития систем теплоснабжения поселения, городс кого округа, города федерального значения</w:t>
      </w:r>
      <w:bookmarkEnd w:id="35"/>
    </w:p>
    <w:p w:rsidR="007A0035" w:rsidRPr="003262EE" w:rsidRDefault="007A0035" w:rsidP="007A0035">
      <w:pPr>
        <w:autoSpaceDE w:val="0"/>
        <w:autoSpaceDN w:val="0"/>
        <w:adjustRightInd w:val="0"/>
        <w:spacing w:line="240" w:lineRule="auto"/>
        <w:jc w:val="center"/>
        <w:rPr>
          <w:rFonts w:ascii="Times New Roman" w:eastAsia="Times New Roman,Bold" w:hAnsi="Times New Roman" w:cs="Times New Roman"/>
          <w:bCs/>
          <w:color w:val="000000" w:themeColor="text1"/>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3262EE">
        <w:rPr>
          <w:rFonts w:ascii="Times New Roman" w:eastAsia="Times New Roman,Bold" w:hAnsi="Times New Roman" w:cs="Times New Roman"/>
          <w:sz w:val="24"/>
          <w:szCs w:val="24"/>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7A0035" w:rsidRPr="003262EE" w:rsidRDefault="007A0035" w:rsidP="007A0035">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3262EE">
        <w:rPr>
          <w:rFonts w:ascii="Times New Roman" w:eastAsia="Times New Roman,Bold" w:hAnsi="Times New Roman" w:cs="Times New Roman"/>
          <w:sz w:val="24"/>
          <w:szCs w:val="24"/>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7A0035" w:rsidRPr="003262EE" w:rsidRDefault="007A0035" w:rsidP="007A0035">
      <w:pPr>
        <w:suppressAutoHyphens/>
        <w:spacing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Вариант №1</w:t>
      </w:r>
    </w:p>
    <w:p w:rsidR="007A0035" w:rsidRPr="003262EE" w:rsidRDefault="007A0035" w:rsidP="007A0035">
      <w:pPr>
        <w:suppressAutoHyphens/>
        <w:spacing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Техническое обслуживание с устранением мелких неисправностей, капитальный ремонт, перекладка тепловых сетей (выработавших нормативный ресурс), способствующие нормативной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7A0035" w:rsidRPr="003262EE" w:rsidRDefault="007A0035" w:rsidP="007A0035">
      <w:pPr>
        <w:suppressAutoHyphens/>
        <w:spacing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Вариант №2</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Капитальный ремонт тепловых сетей с изменением диаметра тепловой сети для поддержания нормативного уровня давления.</w:t>
      </w:r>
    </w:p>
    <w:p w:rsidR="007A0035" w:rsidRPr="003262EE" w:rsidRDefault="007A0035" w:rsidP="007A0035">
      <w:pPr>
        <w:suppressAutoHyphens/>
        <w:spacing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Для повышения уровня надежности теплоснабжения, сокращения тепловых потерь в сетях предлагается в период с 2026 по 2030 годы во время проведения ремонтных компаний производить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7A0035" w:rsidRPr="003262EE" w:rsidRDefault="007A0035" w:rsidP="007A0035">
      <w:pPr>
        <w:pStyle w:val="ac"/>
        <w:spacing w:line="240" w:lineRule="auto"/>
        <w:ind w:firstLine="567"/>
        <w:rPr>
          <w:rFonts w:ascii="Times New Roman" w:hAnsi="Times New Roman" w:cs="Times New Roman"/>
        </w:rPr>
      </w:pPr>
      <w:r w:rsidRPr="003262EE">
        <w:rPr>
          <w:rFonts w:ascii="Times New Roman" w:hAnsi="Times New Roman" w:cs="Times New Roman"/>
        </w:rPr>
        <w:t>Для реализации варианта №1 производится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7A0035" w:rsidRPr="003262EE" w:rsidRDefault="007A0035" w:rsidP="007A0035">
      <w:pPr>
        <w:pStyle w:val="ac"/>
        <w:spacing w:line="240" w:lineRule="auto"/>
        <w:ind w:firstLine="567"/>
        <w:rPr>
          <w:rFonts w:ascii="Times New Roman" w:hAnsi="Times New Roman" w:cs="Times New Roman"/>
        </w:rPr>
      </w:pPr>
    </w:p>
    <w:p w:rsidR="007A0035" w:rsidRPr="003262EE" w:rsidRDefault="009A14CD" w:rsidP="007A0035">
      <w:pPr>
        <w:pStyle w:val="ac"/>
        <w:spacing w:after="240" w:line="240" w:lineRule="auto"/>
        <w:ind w:firstLine="567"/>
        <w:outlineLvl w:val="0"/>
        <w:rPr>
          <w:rFonts w:ascii="Times New Roman" w:eastAsia="Times New Roman,Bold" w:hAnsi="Times New Roman" w:cs="Times New Roman"/>
          <w:bCs/>
        </w:rPr>
      </w:pPr>
      <w:bookmarkStart w:id="36" w:name="_Toc211786796"/>
      <w:r>
        <w:rPr>
          <w:rFonts w:ascii="Times New Roman" w:eastAsia="Times New Roman,Bold" w:hAnsi="Times New Roman" w:cs="Times New Roman"/>
          <w:bCs/>
        </w:rPr>
        <w:t>Г</w:t>
      </w:r>
      <w:r w:rsidRPr="003262EE">
        <w:rPr>
          <w:rFonts w:ascii="Times New Roman" w:eastAsia="Times New Roman,Bold" w:hAnsi="Times New Roman" w:cs="Times New Roman"/>
          <w:bCs/>
        </w:rPr>
        <w:t xml:space="preserve">лава 5. </w:t>
      </w:r>
      <w:r>
        <w:rPr>
          <w:rFonts w:ascii="Times New Roman" w:eastAsia="Times New Roman,Bold" w:hAnsi="Times New Roman" w:cs="Times New Roman"/>
          <w:bCs/>
        </w:rPr>
        <w:t>С</w:t>
      </w:r>
      <w:r w:rsidRPr="003262EE">
        <w:rPr>
          <w:rFonts w:ascii="Times New Roman" w:eastAsia="Times New Roman,Bold" w:hAnsi="Times New Roman" w:cs="Times New Roman"/>
          <w:bCs/>
        </w:rPr>
        <w:t>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36"/>
    </w:p>
    <w:p w:rsidR="007A0035" w:rsidRPr="003262EE" w:rsidRDefault="007A0035" w:rsidP="007A0035">
      <w:pPr>
        <w:pStyle w:val="ac"/>
        <w:spacing w:after="240" w:line="240" w:lineRule="auto"/>
        <w:ind w:firstLine="567"/>
        <w:jc w:val="center"/>
        <w:rPr>
          <w:rFonts w:ascii="Times New Roman" w:eastAsia="Times New Roman,Bold" w:hAnsi="Times New Roman" w:cs="Times New Roman"/>
          <w:bCs/>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соответствии с п. 6.16 СП 124.13330.2012 «Тепловые сети»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Расход подпиточной воды в рабочем режиме должен компенсировать расчетные (нормируемые) потери сетевой воды в системе теплоснабжения.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Перспективный баланс необходимой производительности водоподготовительных установок котельных Тесинского сельсовета Минусинского района и максимального потребления теплопотребляющими установками потребителей, в том числе в аварийных режимах приведен в таблице.</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соответствии с п. 6.16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деарированной водой, расход которой принимается в количестве 2 %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Среднегодовая утечка теплоносителя (м</w:t>
      </w:r>
      <w:r w:rsidRPr="003262EE">
        <w:rPr>
          <w:rFonts w:ascii="Times New Roman" w:hAnsi="Times New Roman" w:cs="Times New Roman"/>
          <w:sz w:val="24"/>
          <w:szCs w:val="24"/>
          <w:vertAlign w:val="superscript"/>
        </w:rPr>
        <w:t>3</w:t>
      </w:r>
      <w:r w:rsidRPr="003262EE">
        <w:rPr>
          <w:rFonts w:ascii="Times New Roman" w:hAnsi="Times New Roman" w:cs="Times New Roman"/>
          <w:sz w:val="24"/>
          <w:szCs w:val="24"/>
        </w:rPr>
        <w:t>/ч)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Централизованная система теплоснабжения в сельском поселении – закрытого типа. Сезонная норма утечки теплоносителя устанавливается в пределах среднегодового значения.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Согласно СП 124.13330.2012 «Тепловые сети», (п.6.16) расчетный расход среднегодовой утечки воды, м</w:t>
      </w:r>
      <w:r w:rsidRPr="003262EE">
        <w:rPr>
          <w:rFonts w:ascii="Times New Roman" w:hAnsi="Times New Roman" w:cs="Times New Roman"/>
          <w:sz w:val="24"/>
          <w:szCs w:val="24"/>
          <w:vertAlign w:val="superscript"/>
        </w:rPr>
        <w:t>3</w:t>
      </w:r>
      <w:r w:rsidRPr="003262EE">
        <w:rPr>
          <w:rFonts w:ascii="Times New Roman" w:hAnsi="Times New Roman" w:cs="Times New Roman"/>
          <w:sz w:val="24"/>
          <w:szCs w:val="24"/>
        </w:rPr>
        <w:t>/ч для подпитки тепловых сетей следует принимать 0,25 % фактического объема воды в трубопроводах тепловых сетей и присоединенных к ним системах отопления и вентиляции зданий.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Расчетная величина нормативных потерь теплоносителя в тепловых сетях в зонах действия источников тепловой энергии Тесинского сельсовета приведена в таблице 5.1.1.</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5.1.1 – Расчетная величина нормативных потерь теплоносителя в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701"/>
        <w:gridCol w:w="920"/>
        <w:gridCol w:w="866"/>
        <w:gridCol w:w="866"/>
        <w:gridCol w:w="866"/>
        <w:gridCol w:w="1301"/>
      </w:tblGrid>
      <w:tr w:rsidR="007A0035" w:rsidRPr="003262EE" w:rsidTr="009A14CD">
        <w:trPr>
          <w:trHeight w:val="528"/>
        </w:trPr>
        <w:tc>
          <w:tcPr>
            <w:tcW w:w="3119" w:type="dxa"/>
            <w:vMerge w:val="restart"/>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Зона действия</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источника теплоснабжения</w:t>
            </w:r>
          </w:p>
        </w:tc>
        <w:tc>
          <w:tcPr>
            <w:tcW w:w="6520" w:type="dxa"/>
            <w:gridSpan w:val="6"/>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Значения величины нормативных потерь теплоносителя в тепловых сетях, м</w:t>
            </w:r>
            <w:r w:rsidRPr="003262EE">
              <w:rPr>
                <w:rFonts w:ascii="Times New Roman" w:eastAsia="Times New Roman,Bold" w:hAnsi="Times New Roman" w:cs="Times New Roman"/>
                <w:bCs/>
                <w:sz w:val="24"/>
                <w:szCs w:val="24"/>
                <w:vertAlign w:val="superscript"/>
              </w:rPr>
              <w:t>3</w:t>
            </w:r>
            <w:r w:rsidRPr="003262EE">
              <w:rPr>
                <w:rFonts w:ascii="Times New Roman" w:eastAsia="Times New Roman,Bold" w:hAnsi="Times New Roman" w:cs="Times New Roman"/>
                <w:bCs/>
                <w:sz w:val="24"/>
                <w:szCs w:val="24"/>
              </w:rPr>
              <w:t>/час</w:t>
            </w:r>
          </w:p>
        </w:tc>
      </w:tr>
      <w:tr w:rsidR="007A0035" w:rsidRPr="003262EE" w:rsidTr="009A14CD">
        <w:trPr>
          <w:trHeight w:val="267"/>
        </w:trPr>
        <w:tc>
          <w:tcPr>
            <w:tcW w:w="3119" w:type="dxa"/>
            <w:vMerge/>
            <w:shd w:val="clear" w:color="auto" w:fill="auto"/>
            <w:vAlign w:val="center"/>
          </w:tcPr>
          <w:p w:rsidR="007A0035" w:rsidRPr="003262EE" w:rsidRDefault="007A0035" w:rsidP="007A0035">
            <w:pPr>
              <w:spacing w:after="0" w:line="240" w:lineRule="auto"/>
              <w:ind w:left="191" w:firstLine="567"/>
              <w:jc w:val="center"/>
              <w:rPr>
                <w:rFonts w:ascii="Times New Roman" w:hAnsi="Times New Roman" w:cs="Times New Roman"/>
                <w:bCs/>
                <w:sz w:val="24"/>
                <w:szCs w:val="24"/>
              </w:rPr>
            </w:pPr>
          </w:p>
        </w:tc>
        <w:tc>
          <w:tcPr>
            <w:tcW w:w="1701"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Существующая</w:t>
            </w:r>
          </w:p>
        </w:tc>
        <w:tc>
          <w:tcPr>
            <w:tcW w:w="4819" w:type="dxa"/>
            <w:gridSpan w:val="5"/>
            <w:shd w:val="clear" w:color="auto" w:fill="auto"/>
            <w:vAlign w:val="center"/>
          </w:tcPr>
          <w:p w:rsidR="007A0035" w:rsidRPr="003262EE" w:rsidRDefault="007A0035" w:rsidP="007A0035">
            <w:pPr>
              <w:spacing w:after="0" w:line="240" w:lineRule="auto"/>
              <w:ind w:left="-63"/>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Перспективная</w:t>
            </w:r>
          </w:p>
        </w:tc>
      </w:tr>
      <w:tr w:rsidR="007A0035" w:rsidRPr="003262EE" w:rsidTr="009A14CD">
        <w:trPr>
          <w:trHeight w:val="302"/>
        </w:trPr>
        <w:tc>
          <w:tcPr>
            <w:tcW w:w="3119" w:type="dxa"/>
            <w:vMerge/>
            <w:shd w:val="clear" w:color="auto" w:fill="auto"/>
            <w:vAlign w:val="center"/>
          </w:tcPr>
          <w:p w:rsidR="007A0035" w:rsidRPr="003262EE" w:rsidRDefault="007A0035" w:rsidP="007A0035">
            <w:pPr>
              <w:spacing w:after="0" w:line="240" w:lineRule="auto"/>
              <w:ind w:left="191" w:firstLine="567"/>
              <w:jc w:val="center"/>
              <w:rPr>
                <w:rFonts w:ascii="Times New Roman" w:hAnsi="Times New Roman" w:cs="Times New Roman"/>
                <w:bCs/>
                <w:sz w:val="24"/>
                <w:szCs w:val="24"/>
              </w:rPr>
            </w:pPr>
          </w:p>
        </w:tc>
        <w:tc>
          <w:tcPr>
            <w:tcW w:w="170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2024 г.</w:t>
            </w:r>
          </w:p>
        </w:tc>
        <w:tc>
          <w:tcPr>
            <w:tcW w:w="92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2025 г.</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2026 г.</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2027 г.</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2028 г.</w:t>
            </w:r>
          </w:p>
        </w:tc>
        <w:tc>
          <w:tcPr>
            <w:tcW w:w="1301" w:type="dxa"/>
            <w:shd w:val="clear" w:color="auto" w:fill="auto"/>
            <w:vAlign w:val="center"/>
          </w:tcPr>
          <w:p w:rsidR="007A0035" w:rsidRPr="003262EE" w:rsidRDefault="007A0035" w:rsidP="007A0035">
            <w:pPr>
              <w:spacing w:after="0" w:line="240" w:lineRule="auto"/>
              <w:ind w:left="-88" w:right="-109"/>
              <w:jc w:val="center"/>
              <w:rPr>
                <w:rFonts w:ascii="Times New Roman" w:hAnsi="Times New Roman" w:cs="Times New Roman"/>
                <w:bCs/>
                <w:sz w:val="24"/>
                <w:szCs w:val="24"/>
              </w:rPr>
            </w:pPr>
            <w:r w:rsidRPr="003262EE">
              <w:rPr>
                <w:rFonts w:ascii="Times New Roman" w:hAnsi="Times New Roman" w:cs="Times New Roman"/>
                <w:bCs/>
                <w:sz w:val="24"/>
                <w:szCs w:val="24"/>
              </w:rPr>
              <w:t>2029-2037 гг.</w:t>
            </w:r>
          </w:p>
        </w:tc>
      </w:tr>
      <w:tr w:rsidR="007A0035" w:rsidRPr="003262EE" w:rsidTr="009A14CD">
        <w:trPr>
          <w:trHeight w:val="328"/>
        </w:trPr>
        <w:tc>
          <w:tcPr>
            <w:tcW w:w="3119" w:type="dxa"/>
            <w:shd w:val="clear" w:color="auto" w:fill="auto"/>
            <w:vAlign w:val="center"/>
          </w:tcPr>
          <w:p w:rsidR="007A0035" w:rsidRPr="003262EE" w:rsidRDefault="007A0035" w:rsidP="007A0035">
            <w:pPr>
              <w:widowControl w:val="0"/>
              <w:tabs>
                <w:tab w:val="left" w:pos="1459"/>
              </w:tabs>
              <w:spacing w:after="0" w:line="240" w:lineRule="auto"/>
              <w:jc w:val="center"/>
              <w:rPr>
                <w:rFonts w:ascii="Times New Roman" w:hAnsi="Times New Roman" w:cs="Times New Roman"/>
                <w:bCs/>
                <w:color w:val="FF0000"/>
                <w:sz w:val="24"/>
                <w:szCs w:val="24"/>
              </w:rPr>
            </w:pPr>
            <w:r w:rsidRPr="003262EE">
              <w:rPr>
                <w:rFonts w:ascii="Times New Roman" w:hAnsi="Times New Roman" w:cs="Times New Roman"/>
                <w:sz w:val="24"/>
                <w:szCs w:val="24"/>
              </w:rPr>
              <w:t xml:space="preserve">Котельная </w:t>
            </w:r>
          </w:p>
        </w:tc>
        <w:tc>
          <w:tcPr>
            <w:tcW w:w="170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c>
          <w:tcPr>
            <w:tcW w:w="92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c>
          <w:tcPr>
            <w:tcW w:w="130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r>
    </w:tbl>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соответствии с п. 6.16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Нормативный и фактический часовой расход подпиточной воды в зоне действия источников тепловой энергии приведен в таблице 1.6.4.1.</w:t>
      </w:r>
    </w:p>
    <w:tbl>
      <w:tblPr>
        <w:tblpPr w:leftFromText="180" w:rightFromText="180" w:vertAnchor="text" w:horzAnchor="margin" w:tblpY="79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2410"/>
        <w:gridCol w:w="1837"/>
      </w:tblGrid>
      <w:tr w:rsidR="007A0035" w:rsidRPr="003262EE" w:rsidTr="009A14CD">
        <w:trPr>
          <w:trHeight w:val="200"/>
        </w:trPr>
        <w:tc>
          <w:tcPr>
            <w:tcW w:w="538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eastAsia="Times New Roman,Bold" w:hAnsi="Times New Roman" w:cs="Times New Roman"/>
                <w:bCs/>
                <w:sz w:val="24"/>
                <w:szCs w:val="24"/>
              </w:rPr>
              <w:t>Параметр</w:t>
            </w:r>
          </w:p>
        </w:tc>
        <w:tc>
          <w:tcPr>
            <w:tcW w:w="2410"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Для эксплуатационного режима</w:t>
            </w:r>
          </w:p>
        </w:tc>
        <w:tc>
          <w:tcPr>
            <w:tcW w:w="183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eastAsia="Times New Roman,Bold" w:hAnsi="Times New Roman" w:cs="Times New Roman"/>
                <w:bCs/>
                <w:sz w:val="24"/>
                <w:szCs w:val="24"/>
              </w:rPr>
              <w:t>Для аварийного режима</w:t>
            </w:r>
          </w:p>
        </w:tc>
      </w:tr>
      <w:tr w:rsidR="007A0035" w:rsidRPr="003262EE" w:rsidTr="009A14CD">
        <w:trPr>
          <w:trHeight w:val="70"/>
        </w:trPr>
        <w:tc>
          <w:tcPr>
            <w:tcW w:w="9634" w:type="dxa"/>
            <w:gridSpan w:val="3"/>
            <w:shd w:val="clear" w:color="auto" w:fill="auto"/>
            <w:vAlign w:val="center"/>
          </w:tcPr>
          <w:p w:rsidR="007A0035" w:rsidRPr="003262EE" w:rsidRDefault="007A0035" w:rsidP="007A0035">
            <w:pPr>
              <w:autoSpaceDE w:val="0"/>
              <w:autoSpaceDN w:val="0"/>
              <w:adjustRightInd w:val="0"/>
              <w:spacing w:after="0" w:line="240" w:lineRule="auto"/>
              <w:ind w:left="-14" w:firstLine="567"/>
              <w:jc w:val="center"/>
              <w:rPr>
                <w:rFonts w:ascii="Times New Roman" w:hAnsi="Times New Roman" w:cs="Times New Roman"/>
                <w:sz w:val="24"/>
                <w:szCs w:val="24"/>
              </w:rPr>
            </w:pPr>
            <w:r w:rsidRPr="003262EE">
              <w:rPr>
                <w:rFonts w:ascii="Times New Roman" w:hAnsi="Times New Roman" w:cs="Times New Roman"/>
                <w:sz w:val="24"/>
                <w:szCs w:val="24"/>
              </w:rPr>
              <w:t>Котельная «КСШ №1»</w:t>
            </w:r>
          </w:p>
        </w:tc>
      </w:tr>
      <w:tr w:rsidR="007A0035" w:rsidRPr="003262EE" w:rsidTr="009A14CD">
        <w:trPr>
          <w:trHeight w:val="70"/>
        </w:trPr>
        <w:tc>
          <w:tcPr>
            <w:tcW w:w="538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Нормативный часовой расход подпиточной воды, м</w:t>
            </w:r>
            <w:r w:rsidRPr="003262EE">
              <w:rPr>
                <w:rFonts w:ascii="Times New Roman" w:hAnsi="Times New Roman" w:cs="Times New Roman"/>
                <w:sz w:val="24"/>
                <w:szCs w:val="24"/>
                <w:vertAlign w:val="superscript"/>
              </w:rPr>
              <w:t>3</w:t>
            </w:r>
            <w:r w:rsidRPr="003262EE">
              <w:rPr>
                <w:rFonts w:ascii="Times New Roman" w:hAnsi="Times New Roman" w:cs="Times New Roman"/>
                <w:sz w:val="24"/>
                <w:szCs w:val="24"/>
              </w:rPr>
              <w:t>/час</w:t>
            </w:r>
          </w:p>
        </w:tc>
        <w:tc>
          <w:tcPr>
            <w:tcW w:w="2410"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0,195</w:t>
            </w:r>
          </w:p>
        </w:tc>
        <w:tc>
          <w:tcPr>
            <w:tcW w:w="183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0,44</w:t>
            </w:r>
          </w:p>
        </w:tc>
      </w:tr>
      <w:tr w:rsidR="007A0035" w:rsidRPr="003262EE" w:rsidTr="009A14CD">
        <w:trPr>
          <w:trHeight w:val="70"/>
        </w:trPr>
        <w:tc>
          <w:tcPr>
            <w:tcW w:w="538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Фактический часовой расход подпиточной воды, м</w:t>
            </w:r>
            <w:r w:rsidRPr="003262EE">
              <w:rPr>
                <w:rFonts w:ascii="Times New Roman" w:hAnsi="Times New Roman" w:cs="Times New Roman"/>
                <w:sz w:val="24"/>
                <w:szCs w:val="24"/>
                <w:vertAlign w:val="superscript"/>
              </w:rPr>
              <w:t>3</w:t>
            </w:r>
            <w:r w:rsidRPr="003262EE">
              <w:rPr>
                <w:rFonts w:ascii="Times New Roman" w:hAnsi="Times New Roman" w:cs="Times New Roman"/>
                <w:sz w:val="24"/>
                <w:szCs w:val="24"/>
              </w:rPr>
              <w:t>/час</w:t>
            </w:r>
          </w:p>
        </w:tc>
        <w:tc>
          <w:tcPr>
            <w:tcW w:w="2410"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c>
          <w:tcPr>
            <w:tcW w:w="183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r>
    </w:tbl>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1.6.4.1 – Нормативный и фактический часовой расход подпиточной воды</w:t>
      </w:r>
    </w:p>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sectPr w:rsidR="007A0035" w:rsidRPr="003262EE" w:rsidSect="003262EE">
          <w:headerReference w:type="default" r:id="rId29"/>
          <w:pgSz w:w="11906" w:h="16838"/>
          <w:pgMar w:top="1134" w:right="851" w:bottom="1134" w:left="1418" w:header="709" w:footer="699" w:gutter="0"/>
          <w:cols w:space="708"/>
          <w:docGrid w:linePitch="360"/>
        </w:sectPr>
      </w:pPr>
    </w:p>
    <w:p w:rsidR="007A0035" w:rsidRPr="009A14CD" w:rsidRDefault="009A14CD" w:rsidP="007A0035">
      <w:pPr>
        <w:pStyle w:val="1"/>
        <w:spacing w:line="240" w:lineRule="auto"/>
        <w:rPr>
          <w:rFonts w:ascii="Times New Roman" w:eastAsia="Times New Roman,Bold" w:hAnsi="Times New Roman" w:cs="Times New Roman"/>
          <w:bCs/>
          <w:color w:val="auto"/>
          <w:sz w:val="24"/>
          <w:szCs w:val="24"/>
        </w:rPr>
      </w:pPr>
      <w:bookmarkStart w:id="37" w:name="_Toc211786797"/>
      <w:r>
        <w:rPr>
          <w:rFonts w:ascii="Times New Roman" w:eastAsia="Times New Roman,Bold" w:hAnsi="Times New Roman" w:cs="Times New Roman"/>
          <w:bCs/>
          <w:color w:val="auto"/>
          <w:sz w:val="24"/>
          <w:szCs w:val="24"/>
        </w:rPr>
        <w:t>Г</w:t>
      </w:r>
      <w:r w:rsidRPr="009A14CD">
        <w:rPr>
          <w:rFonts w:ascii="Times New Roman" w:eastAsia="Times New Roman,Bold" w:hAnsi="Times New Roman" w:cs="Times New Roman"/>
          <w:bCs/>
          <w:color w:val="auto"/>
          <w:sz w:val="24"/>
          <w:szCs w:val="24"/>
        </w:rPr>
        <w:t xml:space="preserve">лава 6. </w:t>
      </w:r>
      <w:r>
        <w:rPr>
          <w:rFonts w:ascii="Times New Roman" w:eastAsia="Times New Roman,Bold" w:hAnsi="Times New Roman" w:cs="Times New Roman"/>
          <w:bCs/>
          <w:color w:val="auto"/>
          <w:sz w:val="24"/>
          <w:szCs w:val="24"/>
        </w:rPr>
        <w:t>П</w:t>
      </w:r>
      <w:r w:rsidRPr="009A14CD">
        <w:rPr>
          <w:rFonts w:ascii="Times New Roman" w:eastAsia="Times New Roman,Bold" w:hAnsi="Times New Roman" w:cs="Times New Roman"/>
          <w:bCs/>
          <w:color w:val="auto"/>
          <w:sz w:val="24"/>
          <w:szCs w:val="24"/>
        </w:rPr>
        <w:t>редложения по строительству, реконструкции, техническому перевооружению и (или) модернизации источников тепловой энергии</w:t>
      </w:r>
      <w:bookmarkEnd w:id="37"/>
    </w:p>
    <w:p w:rsidR="007A0035" w:rsidRPr="003262EE" w:rsidRDefault="007A0035" w:rsidP="007A0035">
      <w:pPr>
        <w:pStyle w:val="22"/>
        <w:shd w:val="clear" w:color="auto" w:fill="auto"/>
        <w:spacing w:before="0" w:after="0" w:line="240" w:lineRule="auto"/>
        <w:ind w:firstLine="0"/>
        <w:jc w:val="both"/>
        <w:rPr>
          <w:sz w:val="24"/>
          <w:szCs w:val="24"/>
        </w:rPr>
      </w:pPr>
    </w:p>
    <w:p w:rsidR="007A0035" w:rsidRPr="003262EE" w:rsidRDefault="007A0035" w:rsidP="007A0035">
      <w:pPr>
        <w:pStyle w:val="22"/>
        <w:shd w:val="clear" w:color="auto" w:fill="auto"/>
        <w:spacing w:before="0" w:after="0" w:line="240" w:lineRule="auto"/>
        <w:ind w:left="426" w:firstLine="282"/>
        <w:jc w:val="both"/>
        <w:rPr>
          <w:sz w:val="24"/>
          <w:szCs w:val="24"/>
        </w:rPr>
      </w:pPr>
      <w:r w:rsidRPr="003262EE">
        <w:rPr>
          <w:sz w:val="24"/>
          <w:szCs w:val="24"/>
        </w:rPr>
        <w:t xml:space="preserve">     Недостаток финансовых средств районного и местного бюджетов в значительной мере сдерживает проведение работ по капитальному ремонту и реконструкции тепловых сетей Тесинского сельсовета с длительными сроками эксплуатации. 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Это позволит снизить количество аварий, довести до нормативной потери тепла 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 Другой важной задачей является энергосбережение, которое на сегодня в разы выгоднее, чем развитие теплоэнергетики. Только потери тепла при транспортировке составляют до 25%, а при эксплуатации жилищно-коммунальными службами (вследствие плохой теплоизоляции, высокого теплоизлучения самих труб, бесканальной прокладки трубопроводов) - доходят до 50%. Потенциал энергосбережения в этой области может составлять существенную долю от объема используемого топлива. При принятии определенных мер можно достичь снижения потребления топлива на нужды отопления на 20-25% от общего потребления поселением. На настоящее время инвестиции в строительство, реконструкцию и техническое перевооружение объектов теплоснабжения в Тесинском сельсовете в программных документах не предусмотрены. Вместе с тем, схемой рекомендуется предусмотреть капитальные вложения в модернизацию (реконструкцию) ветхих тепловых сетей. Оценка необходимых вложений в реализацию мероприятий ориентировочно составляет –14 309,28 тыс. руб.</w:t>
      </w:r>
    </w:p>
    <w:p w:rsidR="007A0035" w:rsidRPr="003262EE" w:rsidRDefault="007A0035" w:rsidP="007A0035">
      <w:pPr>
        <w:pStyle w:val="22"/>
        <w:shd w:val="clear" w:color="auto" w:fill="auto"/>
        <w:spacing w:before="0" w:after="0" w:line="240" w:lineRule="auto"/>
        <w:ind w:firstLine="0"/>
        <w:jc w:val="both"/>
        <w:rPr>
          <w:sz w:val="24"/>
          <w:szCs w:val="24"/>
          <w:highlight w:val="yellow"/>
        </w:rPr>
      </w:pPr>
      <w:r w:rsidRPr="003262EE">
        <w:rPr>
          <w:sz w:val="24"/>
          <w:szCs w:val="24"/>
        </w:rPr>
        <w:t xml:space="preserve">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 </w:t>
      </w:r>
    </w:p>
    <w:p w:rsidR="007A0035" w:rsidRPr="003262EE" w:rsidRDefault="007A0035" w:rsidP="007A0035">
      <w:pPr>
        <w:pStyle w:val="22"/>
        <w:shd w:val="clear" w:color="auto" w:fill="auto"/>
        <w:spacing w:before="0" w:after="0" w:line="240" w:lineRule="auto"/>
        <w:ind w:firstLine="740"/>
        <w:jc w:val="both"/>
        <w:rPr>
          <w:sz w:val="24"/>
          <w:szCs w:val="24"/>
        </w:rPr>
      </w:pPr>
      <w:r w:rsidRPr="003262EE">
        <w:rPr>
          <w:sz w:val="24"/>
          <w:szCs w:val="24"/>
        </w:rPr>
        <w:t>Перечень мероприятий по строительству, реконструкции и техническому перевооружению источников тепловой энергии представлен в таблице:</w:t>
      </w:r>
    </w:p>
    <w:tbl>
      <w:tblPr>
        <w:tblW w:w="9177" w:type="dxa"/>
        <w:tblLook w:val="04A0" w:firstRow="1" w:lastRow="0" w:firstColumn="1" w:lastColumn="0" w:noHBand="0" w:noVBand="1"/>
      </w:tblPr>
      <w:tblGrid>
        <w:gridCol w:w="1357"/>
        <w:gridCol w:w="1527"/>
        <w:gridCol w:w="1176"/>
        <w:gridCol w:w="1705"/>
        <w:gridCol w:w="1539"/>
        <w:gridCol w:w="1133"/>
        <w:gridCol w:w="1134"/>
      </w:tblGrid>
      <w:tr w:rsidR="007A0035" w:rsidRPr="003262EE" w:rsidTr="007A0035">
        <w:trPr>
          <w:trHeight w:val="450"/>
        </w:trPr>
        <w:tc>
          <w:tcPr>
            <w:tcW w:w="15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Субъект Российской Федерации</w:t>
            </w:r>
          </w:p>
        </w:tc>
        <w:tc>
          <w:tcPr>
            <w:tcW w:w="17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Муниципальное образование</w:t>
            </w:r>
          </w:p>
        </w:tc>
        <w:tc>
          <w:tcPr>
            <w:tcW w:w="12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населенный пункт</w:t>
            </w:r>
          </w:p>
        </w:tc>
        <w:tc>
          <w:tcPr>
            <w:tcW w:w="1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Наименование мероприятия</w:t>
            </w:r>
          </w:p>
        </w:tc>
        <w:tc>
          <w:tcPr>
            <w:tcW w:w="4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Наличие в схеме теплоснабжения</w:t>
            </w: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Стоимость, тыс. руб.</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Срок реализации</w:t>
            </w:r>
          </w:p>
        </w:tc>
      </w:tr>
      <w:tr w:rsidR="007A0035" w:rsidRPr="003262EE" w:rsidTr="007A0035">
        <w:trPr>
          <w:trHeight w:val="450"/>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r>
      <w:tr w:rsidR="007A0035" w:rsidRPr="003262EE" w:rsidTr="007A0035">
        <w:trPr>
          <w:trHeight w:val="450"/>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r>
      <w:tr w:rsidR="007A0035" w:rsidRPr="003262EE" w:rsidTr="007A0035">
        <w:trPr>
          <w:trHeight w:val="300"/>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w:t>
            </w:r>
          </w:p>
        </w:tc>
        <w:tc>
          <w:tcPr>
            <w:tcW w:w="1745"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w:t>
            </w:r>
          </w:p>
        </w:tc>
        <w:tc>
          <w:tcPr>
            <w:tcW w:w="1234"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w:t>
            </w:r>
          </w:p>
        </w:tc>
        <w:tc>
          <w:tcPr>
            <w:tcW w:w="1795"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4</w:t>
            </w:r>
          </w:p>
        </w:tc>
        <w:tc>
          <w:tcPr>
            <w:tcW w:w="478"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8</w:t>
            </w:r>
          </w:p>
        </w:tc>
        <w:tc>
          <w:tcPr>
            <w:tcW w:w="1188"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12</w:t>
            </w:r>
          </w:p>
        </w:tc>
        <w:tc>
          <w:tcPr>
            <w:tcW w:w="1190"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68</w:t>
            </w:r>
          </w:p>
        </w:tc>
      </w:tr>
      <w:tr w:rsidR="007A0035" w:rsidRPr="003262EE" w:rsidTr="007A0035">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Тесь</w:t>
            </w:r>
          </w:p>
        </w:tc>
        <w:tc>
          <w:tcPr>
            <w:tcW w:w="1795" w:type="dxa"/>
            <w:tcBorders>
              <w:top w:val="single" w:sz="4" w:space="0" w:color="auto"/>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Ремонт участка тепловой сети от ТК 3 до ТК 3-3 по ул. Строителей в с. Тесь </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4 462,52</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7A0035" w:rsidRPr="003262EE" w:rsidTr="007A0035">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Тесь</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Ремонт участка тепловой сети от СТ4 до СТ11  по ул. Строителей  в с. Тесь</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3 246,77</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Реконструкция ограждения территории котельной, расположенной по адресу  с.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3 000,00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Реконструкция газового тракта котельной, расположенной по адресу с. Большая Иня, ул. Ленина,41 "Б", с установкой газоочистного оборудования</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3 600,00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Большая Иня </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Реконструкция  котельной в с. Большая Иня с установкой системы водоподготовки, состоящей из фильтров механической  очистки и системы дозирования реагентов</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r w:rsidR="007A0035" w:rsidRPr="003262EE" w:rsidTr="007A0035">
        <w:trPr>
          <w:trHeight w:val="792"/>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Реконструкция  системы электроснабжения котельной, в с. Большая Иня с установкой ДЭС для обеспечения 2-й категории надежности электроснабжения от резервного источника</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Строительство площадки временного накопления ЗШО котельной в с.Малая Ничка, ул. Кретова, д.62</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2028</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Строительство площадки хранения топлива котельной в с. Большая Иня, ул. Ленина, 41 "Б"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2028</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Капитальный ремонт  с заменой котла №2 марки ТР-300 (0,26Гкал/ч) на котельной с.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bl>
    <w:p w:rsidR="007A0035" w:rsidRPr="003262EE" w:rsidRDefault="007A0035" w:rsidP="007A0035">
      <w:pPr>
        <w:pStyle w:val="22"/>
        <w:shd w:val="clear" w:color="auto" w:fill="auto"/>
        <w:spacing w:before="0" w:after="0" w:line="240" w:lineRule="auto"/>
        <w:ind w:firstLine="740"/>
        <w:jc w:val="both"/>
        <w:rPr>
          <w:sz w:val="24"/>
          <w:szCs w:val="24"/>
        </w:rPr>
      </w:pPr>
    </w:p>
    <w:p w:rsidR="007A0035" w:rsidRPr="003262EE" w:rsidRDefault="007A0035" w:rsidP="007A0035">
      <w:pPr>
        <w:pStyle w:val="22"/>
        <w:shd w:val="clear" w:color="auto" w:fill="auto"/>
        <w:spacing w:before="0" w:after="0" w:line="240" w:lineRule="auto"/>
        <w:ind w:firstLine="740"/>
        <w:jc w:val="both"/>
        <w:rPr>
          <w:sz w:val="24"/>
          <w:szCs w:val="24"/>
        </w:rPr>
      </w:pPr>
    </w:p>
    <w:p w:rsidR="007A0035" w:rsidRPr="009A14CD" w:rsidRDefault="009A14CD" w:rsidP="007A0035">
      <w:pPr>
        <w:pStyle w:val="1"/>
        <w:spacing w:line="240" w:lineRule="auto"/>
        <w:rPr>
          <w:rFonts w:ascii="Times New Roman" w:eastAsia="Times New Roman,Bold" w:hAnsi="Times New Roman" w:cs="Times New Roman"/>
          <w:bCs/>
          <w:color w:val="auto"/>
          <w:sz w:val="24"/>
          <w:szCs w:val="24"/>
        </w:rPr>
      </w:pPr>
      <w:bookmarkStart w:id="38" w:name="_Toc211786798"/>
      <w:r>
        <w:rPr>
          <w:rFonts w:ascii="Times New Roman" w:eastAsia="Times New Roman,Bold" w:hAnsi="Times New Roman" w:cs="Times New Roman"/>
          <w:bCs/>
          <w:color w:val="auto"/>
          <w:sz w:val="24"/>
          <w:szCs w:val="24"/>
        </w:rPr>
        <w:t>Г</w:t>
      </w:r>
      <w:r w:rsidRPr="009A14CD">
        <w:rPr>
          <w:rFonts w:ascii="Times New Roman" w:eastAsia="Times New Roman,Bold" w:hAnsi="Times New Roman" w:cs="Times New Roman"/>
          <w:bCs/>
          <w:color w:val="auto"/>
          <w:sz w:val="24"/>
          <w:szCs w:val="24"/>
        </w:rPr>
        <w:t xml:space="preserve">лава 7. </w:t>
      </w:r>
      <w:r>
        <w:rPr>
          <w:rFonts w:ascii="Times New Roman" w:eastAsia="Times New Roman,Bold" w:hAnsi="Times New Roman" w:cs="Times New Roman"/>
          <w:bCs/>
          <w:color w:val="auto"/>
          <w:sz w:val="24"/>
          <w:szCs w:val="24"/>
        </w:rPr>
        <w:t>П</w:t>
      </w:r>
      <w:r w:rsidRPr="009A14CD">
        <w:rPr>
          <w:rFonts w:ascii="Times New Roman" w:eastAsia="Times New Roman,Bold" w:hAnsi="Times New Roman" w:cs="Times New Roman"/>
          <w:bCs/>
          <w:color w:val="auto"/>
          <w:sz w:val="24"/>
          <w:szCs w:val="24"/>
        </w:rPr>
        <w:t>редложения по строительству, реконструкции и (или) модернизации тепловых сетей</w:t>
      </w:r>
      <w:bookmarkEnd w:id="38"/>
    </w:p>
    <w:p w:rsidR="007A0035" w:rsidRPr="009A14CD"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9A14CD">
        <w:rPr>
          <w:rFonts w:ascii="Times New Roman" w:hAnsi="Times New Roman" w:cs="Times New Roman"/>
          <w:sz w:val="24"/>
          <w:szCs w:val="24"/>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 </w:t>
      </w:r>
    </w:p>
    <w:p w:rsidR="007A0035" w:rsidRPr="009A14CD" w:rsidRDefault="007A0035" w:rsidP="007A0035">
      <w:pPr>
        <w:pStyle w:val="22"/>
        <w:shd w:val="clear" w:color="auto" w:fill="auto"/>
        <w:spacing w:before="0" w:after="0" w:line="240" w:lineRule="auto"/>
        <w:ind w:firstLine="740"/>
        <w:jc w:val="both"/>
        <w:rPr>
          <w:sz w:val="24"/>
          <w:szCs w:val="24"/>
        </w:rPr>
      </w:pPr>
      <w:r w:rsidRPr="009A14CD">
        <w:rPr>
          <w:sz w:val="24"/>
          <w:szCs w:val="24"/>
        </w:rPr>
        <w:t>На территории Тесинского сельсовета Минусинского района не планируется увеличение зоны действия централизованных источников теплоснабжения.</w:t>
      </w:r>
    </w:p>
    <w:p w:rsidR="007A0035" w:rsidRPr="009A14CD"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9A14CD">
        <w:rPr>
          <w:rFonts w:ascii="Times New Roman" w:hAnsi="Times New Roman" w:cs="Times New Roman"/>
          <w:sz w:val="24"/>
          <w:szCs w:val="24"/>
        </w:rPr>
        <w:t>Строительство тепловых сетей для дублирования нерезервированных участков теплотрасс не предполагается. Длины участков не превышают максимально допустимых нерезервируемых.</w:t>
      </w:r>
    </w:p>
    <w:p w:rsidR="007A0035" w:rsidRPr="009A14CD"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9A14CD">
        <w:rPr>
          <w:rFonts w:ascii="Times New Roman" w:hAnsi="Times New Roman" w:cs="Times New Roman"/>
          <w:sz w:val="24"/>
          <w:szCs w:val="24"/>
        </w:rPr>
        <w:t>Для обеспечения нормативной надежности и безопасности теплоснабжения в течение всего расчетного периода предусматривается ревизия и ремонт запорной арматуры всех действующих тепловых сетей, а также замена участков тепловой сети, срок эксплуатации которых превышает 25 лет, с применением современной энергоэффективной тепловой изоляции трубопроводов ТС.</w:t>
      </w:r>
    </w:p>
    <w:p w:rsidR="007A0035" w:rsidRPr="009A14CD"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9A14CD">
        <w:rPr>
          <w:rFonts w:ascii="Times New Roman" w:hAnsi="Times New Roman" w:cs="Times New Roman"/>
          <w:sz w:val="24"/>
          <w:szCs w:val="24"/>
        </w:rPr>
        <w:t>Обособленные насосные станции, участвующие непосредственно в транспортировке теплоносителя на территории Тесинского сельсовета Минусинского района, отсутствуют. Все насосное оборудование находится в зданиях, соответствующих котельных.</w:t>
      </w:r>
    </w:p>
    <w:p w:rsidR="007A0035" w:rsidRPr="009A14CD" w:rsidRDefault="007A0035" w:rsidP="007A0035">
      <w:pPr>
        <w:autoSpaceDE w:val="0"/>
        <w:autoSpaceDN w:val="0"/>
        <w:adjustRightInd w:val="0"/>
        <w:spacing w:after="0" w:line="240" w:lineRule="auto"/>
        <w:jc w:val="both"/>
        <w:rPr>
          <w:rFonts w:ascii="Times New Roman" w:hAnsi="Times New Roman" w:cs="Times New Roman"/>
          <w:sz w:val="24"/>
          <w:szCs w:val="24"/>
        </w:rPr>
      </w:pPr>
    </w:p>
    <w:p w:rsidR="007A0035" w:rsidRPr="009A14CD" w:rsidRDefault="009A14CD" w:rsidP="007A0035">
      <w:pPr>
        <w:pStyle w:val="1"/>
        <w:spacing w:line="240" w:lineRule="auto"/>
        <w:rPr>
          <w:rFonts w:ascii="Times New Roman" w:eastAsia="Times New Roman,Bold" w:hAnsi="Times New Roman" w:cs="Times New Roman"/>
          <w:bCs/>
          <w:color w:val="auto"/>
          <w:sz w:val="24"/>
          <w:szCs w:val="24"/>
        </w:rPr>
      </w:pPr>
      <w:bookmarkStart w:id="39" w:name="_Toc211786799"/>
      <w:r w:rsidRPr="009A14CD">
        <w:rPr>
          <w:rFonts w:ascii="Times New Roman" w:eastAsia="Times New Roman,Bold" w:hAnsi="Times New Roman" w:cs="Times New Roman"/>
          <w:bCs/>
          <w:color w:val="auto"/>
          <w:sz w:val="24"/>
          <w:szCs w:val="24"/>
        </w:rPr>
        <w:t>Глава 8. Предложения по переводу открытых систем теплоснабжения (горячего водоснабжения) в закрытые системы горячего водоснабжения</w:t>
      </w:r>
      <w:bookmarkEnd w:id="39"/>
    </w:p>
    <w:p w:rsidR="007A0035" w:rsidRPr="009A14CD"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 xml:space="preserve">В соответствии с п. 10. статьи 20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Присоединение (подключение) всех потребителей во вновь создаваемых зонах теплоснабжения будет осуществляться по независимой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 Тепловые узлы существующих потребителей должны быть реконструированы с установкой теплообменного оборудования для создания закрытого контура водоснабжения. Для перевода предлагается применять одноступенчатую параллельную схему подключения подогревателей горячего водоснабжения. При такой схеме, подогрев воды происходит в одном подогревателе ГВС, который устанавливается параллельно системе отопления с регулирующим устройством. Регулирование осуществляется одним регулирующим клапаном и заключается в поддержании постоянной температуры нагретой воды в зависимости от величины горячего водоразбора. Для монтажа оборудования не требуется дополнительных площадей. Для организации закрытой схемы горячего водоснабжения потребуется: </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1. выполнение гидравлического расчета тепловых сетей с учетом перехода на закрытую схему теплоснабжения с целью определения необходимости реконструкции тепловых сетей с увеличением диаметров;</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 xml:space="preserve"> 2. реконструкция тепловых сетей; </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 xml:space="preserve">3. оснащение потребителей, подключенных непосредственно к тепловым сетям по открытой схеме, теплообменниками ГВС; </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 xml:space="preserve">4. замена стальных трубопроводов ГВС в зданиях на полимерные трубопроводы; </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 xml:space="preserve">5. реконструкция сетей водоснабжения с перераспределением расходов воды от источников на ИТП; </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6. реконструкция системы водоподготовки на источнике.</w:t>
      </w:r>
    </w:p>
    <w:p w:rsidR="007A0035" w:rsidRPr="009A14CD" w:rsidRDefault="007A0035" w:rsidP="007A0035">
      <w:pPr>
        <w:spacing w:after="0" w:line="240" w:lineRule="auto"/>
        <w:ind w:firstLine="708"/>
        <w:jc w:val="both"/>
        <w:rPr>
          <w:rFonts w:ascii="Times New Roman" w:hAnsi="Times New Roman" w:cs="Times New Roman"/>
          <w:sz w:val="24"/>
          <w:szCs w:val="24"/>
        </w:rPr>
      </w:pPr>
    </w:p>
    <w:p w:rsidR="007A0035" w:rsidRPr="009A14CD" w:rsidRDefault="007A0035" w:rsidP="007A0035">
      <w:pPr>
        <w:spacing w:after="0" w:line="240" w:lineRule="auto"/>
        <w:jc w:val="both"/>
        <w:rPr>
          <w:rFonts w:ascii="Times New Roman" w:hAnsi="Times New Roman" w:cs="Times New Roman"/>
          <w:sz w:val="24"/>
          <w:szCs w:val="24"/>
        </w:rPr>
      </w:pPr>
    </w:p>
    <w:p w:rsidR="007A0035" w:rsidRPr="009A14CD" w:rsidRDefault="009A14CD" w:rsidP="007A0035">
      <w:pPr>
        <w:pStyle w:val="1"/>
        <w:spacing w:line="240" w:lineRule="auto"/>
        <w:rPr>
          <w:rFonts w:ascii="Times New Roman" w:eastAsia="Times New Roman,Bold" w:hAnsi="Times New Roman" w:cs="Times New Roman"/>
          <w:bCs/>
          <w:color w:val="auto"/>
          <w:sz w:val="24"/>
          <w:szCs w:val="24"/>
        </w:rPr>
      </w:pPr>
      <w:bookmarkStart w:id="40" w:name="_Toc211786800"/>
      <w:r>
        <w:rPr>
          <w:rFonts w:ascii="Times New Roman" w:eastAsia="Times New Roman,Bold" w:hAnsi="Times New Roman" w:cs="Times New Roman"/>
          <w:bCs/>
          <w:color w:val="auto"/>
          <w:sz w:val="24"/>
          <w:szCs w:val="24"/>
        </w:rPr>
        <w:t>Г</w:t>
      </w:r>
      <w:r w:rsidRPr="009A14CD">
        <w:rPr>
          <w:rFonts w:ascii="Times New Roman" w:eastAsia="Times New Roman,Bold" w:hAnsi="Times New Roman" w:cs="Times New Roman"/>
          <w:bCs/>
          <w:color w:val="auto"/>
          <w:sz w:val="24"/>
          <w:szCs w:val="24"/>
        </w:rPr>
        <w:t xml:space="preserve">лава 9. </w:t>
      </w:r>
      <w:r>
        <w:rPr>
          <w:rFonts w:ascii="Times New Roman" w:eastAsia="Times New Roman,Bold" w:hAnsi="Times New Roman" w:cs="Times New Roman"/>
          <w:bCs/>
          <w:color w:val="auto"/>
          <w:sz w:val="24"/>
          <w:szCs w:val="24"/>
        </w:rPr>
        <w:t>П</w:t>
      </w:r>
      <w:r w:rsidRPr="009A14CD">
        <w:rPr>
          <w:rFonts w:ascii="Times New Roman" w:eastAsia="Times New Roman,Bold" w:hAnsi="Times New Roman" w:cs="Times New Roman"/>
          <w:bCs/>
          <w:color w:val="auto"/>
          <w:sz w:val="24"/>
          <w:szCs w:val="24"/>
        </w:rPr>
        <w:t>ерспективные топливные балансы</w:t>
      </w:r>
      <w:bookmarkEnd w:id="40"/>
    </w:p>
    <w:p w:rsidR="007A0035" w:rsidRPr="003262EE" w:rsidRDefault="007A0035" w:rsidP="007A0035">
      <w:pPr>
        <w:autoSpaceDE w:val="0"/>
        <w:autoSpaceDN w:val="0"/>
        <w:adjustRightInd w:val="0"/>
        <w:spacing w:after="0" w:line="240" w:lineRule="auto"/>
        <w:jc w:val="both"/>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Основным видом топлива для котельных Тесинского сельсовета Минусинского района является уголь бурый 3Б.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Резервное топливо для котельных отсутствует.</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Индивидуальные источники тепловой энергии в частных жилых домах в качестве топлива используют уголь и дрова. Возобновляемые источники энергии в поселении отсутствуют.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Преобладающим в Тесинском сельсовете Минусинского района топливом для систем теплоснабжения является уголь бурый 3Б.</w:t>
      </w:r>
    </w:p>
    <w:p w:rsidR="007A0035" w:rsidRPr="003262EE" w:rsidRDefault="007A0035" w:rsidP="007A0035">
      <w:pPr>
        <w:spacing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Уголь бурый 3Б является основным топливом для существующих котельных, обеспечивающих отоплением население, бюджетных и прочих потребителей. Также уголь бурый 3Б используется для отопления существующего одноэтажного жилого фонда, индивидуально-бытовых нужд населения, на производственные и технологические нужды промпредприятий.</w:t>
      </w:r>
    </w:p>
    <w:p w:rsidR="007A0035" w:rsidRPr="003262EE" w:rsidRDefault="007A0035" w:rsidP="007A0035">
      <w:pPr>
        <w:spacing w:after="59" w:line="240" w:lineRule="auto"/>
        <w:ind w:left="127" w:firstLine="582"/>
        <w:jc w:val="both"/>
        <w:rPr>
          <w:rFonts w:ascii="Times New Roman" w:hAnsi="Times New Roman" w:cs="Times New Roman"/>
          <w:sz w:val="24"/>
          <w:szCs w:val="24"/>
        </w:rPr>
      </w:pPr>
      <w:r w:rsidRPr="003262EE">
        <w:rPr>
          <w:rFonts w:ascii="Times New Roman" w:hAnsi="Times New Roman" w:cs="Times New Roman"/>
          <w:sz w:val="24"/>
          <w:szCs w:val="24"/>
        </w:rPr>
        <w:t>Исходя из структуры топливного баланса Тесинского сельсовета Минусинского района приоритетным направлением развития топливного баланса остается использование каменного угля на источниках тепловой энергии, использующих его в качестве основного вида топлива.</w:t>
      </w:r>
    </w:p>
    <w:p w:rsidR="007A0035" w:rsidRPr="003262EE" w:rsidRDefault="007A0035" w:rsidP="007A0035">
      <w:pPr>
        <w:autoSpaceDE w:val="0"/>
        <w:autoSpaceDN w:val="0"/>
        <w:adjustRightInd w:val="0"/>
        <w:spacing w:after="0" w:line="240" w:lineRule="auto"/>
        <w:jc w:val="both"/>
        <w:rPr>
          <w:rFonts w:ascii="Times New Roman" w:eastAsia="Times New Roman,Bold" w:hAnsi="Times New Roman" w:cs="Times New Roman"/>
          <w:bCs/>
          <w:sz w:val="24"/>
          <w:szCs w:val="24"/>
        </w:rPr>
      </w:pPr>
    </w:p>
    <w:p w:rsidR="007A0035" w:rsidRPr="003262EE" w:rsidRDefault="007A0035" w:rsidP="007A0035">
      <w:pPr>
        <w:autoSpaceDE w:val="0"/>
        <w:autoSpaceDN w:val="0"/>
        <w:adjustRightInd w:val="0"/>
        <w:spacing w:after="0" w:line="240" w:lineRule="auto"/>
        <w:jc w:val="both"/>
        <w:rPr>
          <w:rFonts w:ascii="Times New Roman" w:eastAsia="Times New Roman,Bold" w:hAnsi="Times New Roman" w:cs="Times New Roman"/>
          <w:bCs/>
          <w:sz w:val="24"/>
          <w:szCs w:val="24"/>
        </w:rPr>
      </w:pPr>
    </w:p>
    <w:p w:rsidR="007A0035" w:rsidRPr="009A14CD" w:rsidRDefault="009A14CD" w:rsidP="007A0035">
      <w:pPr>
        <w:pStyle w:val="1"/>
        <w:spacing w:line="240" w:lineRule="auto"/>
        <w:rPr>
          <w:rFonts w:ascii="Times New Roman" w:eastAsia="Times New Roman,Bold" w:hAnsi="Times New Roman" w:cs="Times New Roman"/>
          <w:bCs/>
          <w:color w:val="auto"/>
          <w:sz w:val="24"/>
          <w:szCs w:val="24"/>
        </w:rPr>
      </w:pPr>
      <w:bookmarkStart w:id="41" w:name="_Toc211786801"/>
      <w:r>
        <w:rPr>
          <w:rFonts w:ascii="Times New Roman" w:eastAsia="Times New Roman,Bold" w:hAnsi="Times New Roman" w:cs="Times New Roman"/>
          <w:bCs/>
          <w:color w:val="auto"/>
          <w:sz w:val="24"/>
          <w:szCs w:val="24"/>
        </w:rPr>
        <w:t>Г</w:t>
      </w:r>
      <w:r w:rsidRPr="009A14CD">
        <w:rPr>
          <w:rFonts w:ascii="Times New Roman" w:eastAsia="Times New Roman,Bold" w:hAnsi="Times New Roman" w:cs="Times New Roman"/>
          <w:bCs/>
          <w:color w:val="auto"/>
          <w:sz w:val="24"/>
          <w:szCs w:val="24"/>
        </w:rPr>
        <w:t xml:space="preserve">лава 10. </w:t>
      </w:r>
      <w:r>
        <w:rPr>
          <w:rFonts w:ascii="Times New Roman" w:eastAsia="Times New Roman,Bold" w:hAnsi="Times New Roman" w:cs="Times New Roman"/>
          <w:bCs/>
          <w:color w:val="auto"/>
          <w:sz w:val="24"/>
          <w:szCs w:val="24"/>
        </w:rPr>
        <w:t>О</w:t>
      </w:r>
      <w:r w:rsidRPr="009A14CD">
        <w:rPr>
          <w:rFonts w:ascii="Times New Roman" w:eastAsia="Times New Roman,Bold" w:hAnsi="Times New Roman" w:cs="Times New Roman"/>
          <w:bCs/>
          <w:color w:val="auto"/>
          <w:sz w:val="24"/>
          <w:szCs w:val="24"/>
        </w:rPr>
        <w:t>ценка надежности теплоснабжения</w:t>
      </w:r>
      <w:bookmarkEnd w:id="41"/>
    </w:p>
    <w:p w:rsidR="007A0035" w:rsidRPr="003262EE" w:rsidRDefault="007A0035" w:rsidP="007A0035">
      <w:pPr>
        <w:autoSpaceDE w:val="0"/>
        <w:autoSpaceDN w:val="0"/>
        <w:adjustRightInd w:val="0"/>
        <w:spacing w:after="0" w:line="240" w:lineRule="auto"/>
        <w:jc w:val="both"/>
        <w:rPr>
          <w:rFonts w:ascii="Times New Roman" w:eastAsia="Times New Roman,Bold" w:hAnsi="Times New Roman" w:cs="Times New Roman"/>
          <w:bCs/>
          <w:sz w:val="24"/>
          <w:szCs w:val="24"/>
        </w:rPr>
      </w:pP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Расчет надежности работы теплосети Тесинского сельсовета Минусинского района выполняется в соответствии с «Методическими рекомендациями по расчету надежности работы теплосети» Минэнерго.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Определить не резервируемый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7A0035" w:rsidRPr="003262EE" w:rsidRDefault="007A0035" w:rsidP="007A0035">
      <w:pPr>
        <w:spacing w:after="0" w:line="240" w:lineRule="auto"/>
        <w:ind w:firstLine="708"/>
        <w:jc w:val="both"/>
        <w:rPr>
          <w:rFonts w:ascii="Times New Roman" w:hAnsi="Times New Roman" w:cs="Times New Roman"/>
          <w:sz w:val="24"/>
          <w:szCs w:val="24"/>
        </w:rPr>
      </w:pPr>
      <w:r w:rsidRPr="003262EE">
        <w:rPr>
          <w:rFonts w:ascii="Times New Roman" w:hAnsi="Times New Roman" w:cs="Times New Roman"/>
          <w:sz w:val="24"/>
          <w:szCs w:val="24"/>
        </w:rPr>
        <w:t>1. На первом этапе расчета устанавливается перечень участков теплопроводов, составляющих этот путь.</w:t>
      </w:r>
    </w:p>
    <w:p w:rsidR="007A0035" w:rsidRPr="003262EE" w:rsidRDefault="007A0035" w:rsidP="007A0035">
      <w:pPr>
        <w:spacing w:after="0" w:line="240" w:lineRule="auto"/>
        <w:ind w:firstLine="708"/>
        <w:jc w:val="both"/>
        <w:rPr>
          <w:rFonts w:ascii="Times New Roman" w:hAnsi="Times New Roman" w:cs="Times New Roman"/>
          <w:sz w:val="24"/>
          <w:szCs w:val="24"/>
        </w:rPr>
      </w:pPr>
      <w:r w:rsidRPr="003262EE">
        <w:rPr>
          <w:rFonts w:ascii="Times New Roman" w:hAnsi="Times New Roman" w:cs="Times New Roman"/>
          <w:sz w:val="24"/>
          <w:szCs w:val="24"/>
        </w:rPr>
        <w:t xml:space="preserve">2. Для каждого участка тепловой сети устанавливаются: год его ввода в эксплуатацию, диаметр и протяженность. </w:t>
      </w:r>
    </w:p>
    <w:p w:rsidR="007A0035" w:rsidRPr="003262EE" w:rsidRDefault="007A0035" w:rsidP="007A0035">
      <w:pPr>
        <w:spacing w:after="0" w:line="240" w:lineRule="auto"/>
        <w:ind w:firstLine="708"/>
        <w:jc w:val="both"/>
        <w:rPr>
          <w:rFonts w:ascii="Times New Roman" w:hAnsi="Times New Roman" w:cs="Times New Roman"/>
          <w:sz w:val="24"/>
          <w:szCs w:val="24"/>
        </w:rPr>
      </w:pPr>
      <w:r w:rsidRPr="003262EE">
        <w:rPr>
          <w:rFonts w:ascii="Times New Roman" w:hAnsi="Times New Roman" w:cs="Times New Roman"/>
          <w:sz w:val="24"/>
          <w:szCs w:val="24"/>
        </w:rPr>
        <w:t xml:space="preserve">3.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w:t>
      </w:r>
      <w:r w:rsidRPr="003262EE">
        <w:rPr>
          <w:rFonts w:ascii="Times New Roman" w:hAnsi="Times New Roman" w:cs="Times New Roman"/>
          <w:sz w:val="24"/>
          <w:szCs w:val="24"/>
          <w:vertAlign w:val="subscript"/>
        </w:rPr>
        <w:t></w:t>
      </w:r>
      <w:r w:rsidRPr="003262EE">
        <w:rPr>
          <w:rFonts w:ascii="Times New Roman" w:hAnsi="Times New Roman" w:cs="Times New Roman"/>
          <w:sz w:val="24"/>
          <w:szCs w:val="24"/>
        </w:rPr>
        <w:t xml:space="preserve"> – средневзвешенная частота (интенсивность) устойчивых   отказов   участков.</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В конкретной системе теплоснабжения при продолжительности эксплуатации участков от 3 до 17 лет, 1/(км*год):</w:t>
      </w:r>
    </w:p>
    <w:p w:rsidR="007A0035" w:rsidRPr="003262EE" w:rsidRDefault="007A0035" w:rsidP="007A0035">
      <w:pPr>
        <w:spacing w:after="0" w:line="240" w:lineRule="auto"/>
        <w:ind w:firstLine="708"/>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средневзвешенная частота (интенсивность) отказов для   участков тепловой сети   с продолжительностью эксплуатации от 1 до 3 лет, 1/(км·год); </w:t>
      </w:r>
    </w:p>
    <w:p w:rsidR="007A0035" w:rsidRPr="003262EE" w:rsidRDefault="007A0035" w:rsidP="007A0035">
      <w:pPr>
        <w:spacing w:after="0" w:line="240" w:lineRule="auto"/>
        <w:ind w:firstLine="708"/>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 </w:t>
      </w:r>
      <w:r w:rsidRPr="003262EE">
        <w:rPr>
          <w:rFonts w:ascii="Times New Roman" w:hAnsi="Times New Roman" w:cs="Times New Roman"/>
          <w:sz w:val="24"/>
          <w:szCs w:val="24"/>
        </w:rPr>
        <w:t xml:space="preserve">средневзвешенная частота (интенсивность) отказов для   участков тепловой сети   с продолжительностью эксплуатации от 17 и более лет, 1/(км·год).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Для расчета средней частоты отказов участков теплосетей был использован метод параметрической зависимости интенсивности отказов. Была использована зависимость от срока эксплуатации, следующего вида, близкая по характеру к распределению Вейбулла:</w:t>
      </w:r>
    </w:p>
    <w:p w:rsidR="007A0035" w:rsidRPr="003262EE" w:rsidRDefault="007A0035" w:rsidP="007A0035">
      <w:pPr>
        <w:autoSpaceDE w:val="0"/>
        <w:autoSpaceDN w:val="0"/>
        <w:adjustRightInd w:val="0"/>
        <w:spacing w:after="0" w:line="240" w:lineRule="auto"/>
        <w:ind w:firstLine="567"/>
        <w:jc w:val="center"/>
        <w:rPr>
          <w:rFonts w:ascii="Times New Roman" w:hAnsi="Times New Roman" w:cs="Times New Roman"/>
          <w:sz w:val="24"/>
          <w:szCs w:val="24"/>
        </w:rPr>
      </w:pPr>
      <w:r w:rsidRPr="003262EE">
        <w:rPr>
          <w:rFonts w:ascii="Times New Roman" w:hAnsi="Times New Roman" w:cs="Times New Roman"/>
          <w:sz w:val="24"/>
          <w:szCs w:val="24"/>
        </w:rPr>
        <w:t></w:t>
      </w:r>
      <w:r w:rsidRPr="003262EE">
        <w:rPr>
          <w:rFonts w:ascii="Times New Roman" w:hAnsi="Times New Roman" w:cs="Times New Roman"/>
          <w:sz w:val="24"/>
          <w:szCs w:val="24"/>
        </w:rPr>
        <w:t>t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vertAlign w:val="subscript"/>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vertAlign w:val="superscript"/>
        </w:rPr>
        <w:sym w:font="Symbol" w:char="F061"/>
      </w:r>
      <w:r w:rsidRPr="003262EE">
        <w:rPr>
          <w:rFonts w:ascii="Times New Roman" w:hAnsi="Times New Roman" w:cs="Times New Roman"/>
          <w:sz w:val="24"/>
          <w:szCs w:val="24"/>
          <w:vertAlign w:val="superscript"/>
        </w:rPr>
        <w:t></w:t>
      </w:r>
      <w:r w:rsidRPr="003262EE">
        <w:rPr>
          <w:rFonts w:ascii="Times New Roman" w:hAnsi="Times New Roman" w:cs="Times New Roman"/>
          <w:sz w:val="24"/>
          <w:szCs w:val="24"/>
          <w:vertAlign w:val="superscript"/>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где </w:t>
      </w:r>
      <w:r w:rsidRPr="003262EE">
        <w:rPr>
          <w:rFonts w:ascii="Times New Roman" w:hAnsi="Times New Roman" w:cs="Times New Roman"/>
          <w:sz w:val="24"/>
          <w:szCs w:val="24"/>
        </w:rPr>
        <w:t>– срок эксплуатации участка, лет.</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Характер изменения интенсивности отказов зависит от параметра </w:t>
      </w:r>
      <w:r w:rsidRPr="003262EE">
        <w:rPr>
          <w:rFonts w:ascii="Times New Roman" w:hAnsi="Times New Roman" w:cs="Times New Roman"/>
          <w:sz w:val="24"/>
          <w:szCs w:val="24"/>
        </w:rPr>
        <w:t xml:space="preserve">: при </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 xml:space="preserve">1, она монотонно убывает, при </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 xml:space="preserve">1 – возрастает; при </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 xml:space="preserve">1 функция принимает вид </w:t>
      </w:r>
      <w:r w:rsidRPr="003262EE">
        <w:rPr>
          <w:rFonts w:ascii="Times New Roman" w:hAnsi="Times New Roman" w:cs="Times New Roman"/>
          <w:sz w:val="24"/>
          <w:szCs w:val="24"/>
        </w:rPr>
        <w:t></w:t>
      </w:r>
      <w:r w:rsidRPr="003262EE">
        <w:rPr>
          <w:rFonts w:ascii="Times New Roman" w:hAnsi="Times New Roman" w:cs="Times New Roman"/>
          <w:sz w:val="24"/>
          <w:szCs w:val="24"/>
        </w:rPr>
        <w:t>t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vertAlign w:val="subscript"/>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iCs/>
          <w:sz w:val="24"/>
          <w:szCs w:val="24"/>
        </w:rPr>
        <w:t>Const</w:t>
      </w:r>
      <w:r w:rsidRPr="003262EE">
        <w:rPr>
          <w:rFonts w:ascii="Times New Roman" w:hAnsi="Times New Roman" w:cs="Times New Roman"/>
          <w:sz w:val="24"/>
          <w:szCs w:val="24"/>
        </w:rPr>
        <w:t xml:space="preserve">. А </w:t>
      </w:r>
      <w:r w:rsidRPr="003262EE">
        <w:rPr>
          <w:rFonts w:ascii="Times New Roman" w:hAnsi="Times New Roman" w:cs="Times New Roman"/>
          <w:sz w:val="24"/>
          <w:szCs w:val="24"/>
        </w:rPr>
        <w:t></w:t>
      </w:r>
      <w:r w:rsidRPr="003262EE">
        <w:rPr>
          <w:rFonts w:ascii="Times New Roman" w:hAnsi="Times New Roman" w:cs="Times New Roman"/>
          <w:sz w:val="24"/>
          <w:szCs w:val="24"/>
          <w:vertAlign w:val="subscript"/>
        </w:rPr>
        <w:t></w:t>
      </w:r>
      <w:r w:rsidRPr="003262EE">
        <w:rPr>
          <w:rFonts w:ascii="Times New Roman" w:hAnsi="Times New Roman" w:cs="Times New Roman"/>
          <w:sz w:val="24"/>
          <w:szCs w:val="24"/>
        </w:rPr>
        <w:t> — это средневзвешенная частота (интенсивность) устойчивых отказов в конкретной системе теплоснабжения.</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Для распределения Вейбулла использованы следующие эмпирические коэффициенты </w:t>
      </w:r>
      <w:r w:rsidRPr="003262EE">
        <w:rPr>
          <w:rFonts w:ascii="Times New Roman" w:hAnsi="Times New Roman" w:cs="Times New Roman"/>
          <w:sz w:val="24"/>
          <w:szCs w:val="24"/>
        </w:rPr>
        <w:t>:</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0,8 – средневзвешенная частота (интенсивность) отказов для участков тепловой сети с продолжительностью эксплуатации от 1 до 3 лет;</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1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0,54×exp</w:t>
      </w:r>
      <w:r w:rsidRPr="003262EE">
        <w:rPr>
          <w:rFonts w:ascii="Times New Roman" w:hAnsi="Times New Roman" w:cs="Times New Roman"/>
          <w:sz w:val="24"/>
          <w:szCs w:val="24"/>
          <w:vertAlign w:val="superscript"/>
        </w:rPr>
        <w:t>(</w:t>
      </w:r>
      <w:r w:rsidRPr="003262EE">
        <w:rPr>
          <w:rFonts w:ascii="Times New Roman" w:hAnsi="Times New Roman" w:cs="Times New Roman"/>
          <w:sz w:val="24"/>
          <w:szCs w:val="24"/>
          <w:vertAlign w:val="superscript"/>
        </w:rPr>
        <w:sym w:font="Symbol" w:char="F074"/>
      </w:r>
      <w:r w:rsidRPr="003262EE">
        <w:rPr>
          <w:rFonts w:ascii="Times New Roman" w:hAnsi="Times New Roman" w:cs="Times New Roman"/>
          <w:sz w:val="24"/>
          <w:szCs w:val="24"/>
          <w:vertAlign w:val="superscript"/>
        </w:rPr>
        <w:t>/20)</w:t>
      </w:r>
      <w:r w:rsidRPr="003262EE">
        <w:rPr>
          <w:rFonts w:ascii="Times New Roman" w:hAnsi="Times New Roman" w:cs="Times New Roman"/>
          <w:sz w:val="24"/>
          <w:szCs w:val="24"/>
        </w:rPr>
        <w:t xml:space="preserve"> – при </w:t>
      </w:r>
      <w:r w:rsidRPr="003262EE">
        <w:rPr>
          <w:rFonts w:ascii="Times New Roman" w:hAnsi="Times New Roman" w:cs="Times New Roman"/>
          <w:sz w:val="24"/>
          <w:szCs w:val="24"/>
        </w:rPr>
        <w:sym w:font="Symbol" w:char="F074"/>
      </w:r>
      <w:r w:rsidRPr="003262EE">
        <w:rPr>
          <w:rFonts w:ascii="Times New Roman" w:hAnsi="Times New Roman" w:cs="Times New Roman"/>
          <w:sz w:val="24"/>
          <w:szCs w:val="24"/>
        </w:rPr>
        <w:t xml:space="preserve"> до 17 лет (</w:t>
      </w:r>
      <w:r w:rsidRPr="003262EE">
        <w:rPr>
          <w:rFonts w:ascii="Times New Roman" w:hAnsi="Times New Roman" w:cs="Times New Roman"/>
          <w:sz w:val="24"/>
          <w:szCs w:val="24"/>
        </w:rPr>
        <w:sym w:font="Symbol" w:char="F074"/>
      </w:r>
      <w:r w:rsidRPr="003262EE">
        <w:rPr>
          <w:rFonts w:ascii="Times New Roman" w:hAnsi="Times New Roman" w:cs="Times New Roman"/>
          <w:sz w:val="24"/>
          <w:szCs w:val="24"/>
        </w:rPr>
        <w:t>/20), средневзвешенная частота (интенсивность) отказов для участков тепловой сети с продолжительностью эксплуатации от 17 и более лет.</w:t>
      </w:r>
    </w:p>
    <w:p w:rsidR="007A0035" w:rsidRPr="003262EE" w:rsidRDefault="007A0035" w:rsidP="007A0035">
      <w:pPr>
        <w:spacing w:after="0" w:line="240" w:lineRule="auto"/>
        <w:ind w:firstLine="851"/>
        <w:jc w:val="both"/>
        <w:rPr>
          <w:rFonts w:ascii="Times New Roman" w:hAnsi="Times New Roman" w:cs="Times New Roman"/>
          <w:sz w:val="24"/>
          <w:szCs w:val="24"/>
        </w:rPr>
      </w:pPr>
      <w:r w:rsidRPr="003262EE">
        <w:rPr>
          <w:rFonts w:ascii="Times New Roman" w:hAnsi="Times New Roman" w:cs="Times New Roman"/>
          <w:sz w:val="24"/>
          <w:szCs w:val="24"/>
        </w:rPr>
        <w:t xml:space="preserve">В Тесинском сельсовете Минусинского района за прошедшие 5 лет произошел один инцидент с аварией. Значение средневзвешенной частоты (интенсивности) устойчивых отказов в конкретной системе теплоснабжения принимаем 0,05 1/(год*км).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23-01-99 или Справочника «Наладка и эксплуатация водяных тепловых сетей». </w:t>
      </w:r>
    </w:p>
    <w:p w:rsidR="007A0035" w:rsidRPr="003262EE" w:rsidRDefault="007A0035" w:rsidP="007A0035">
      <w:pPr>
        <w:spacing w:line="240" w:lineRule="auto"/>
        <w:ind w:firstLine="708"/>
        <w:jc w:val="both"/>
        <w:rPr>
          <w:rFonts w:ascii="Times New Roman" w:hAnsi="Times New Roman" w:cs="Times New Roman"/>
          <w:sz w:val="24"/>
          <w:szCs w:val="24"/>
        </w:rPr>
      </w:pPr>
      <w:r w:rsidRPr="003262EE">
        <w:rPr>
          <w:rFonts w:ascii="Times New Roman" w:hAnsi="Times New Roman" w:cs="Times New Roman"/>
          <w:sz w:val="24"/>
          <w:szCs w:val="24"/>
        </w:rPr>
        <w:t xml:space="preserve">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+8 °С (СП 124.13330.2012. Тепловые сети). Для расчета времени снижения температуры в жилом здании используют формулу: </w:t>
      </w:r>
    </w:p>
    <w:p w:rsidR="007A0035" w:rsidRPr="003262EE" w:rsidRDefault="007A0035" w:rsidP="007A0035">
      <w:pPr>
        <w:spacing w:line="240" w:lineRule="auto"/>
        <w:ind w:firstLine="709"/>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266B8680" wp14:editId="06139141">
            <wp:extent cx="2259914" cy="715618"/>
            <wp:effectExtent l="0" t="0" r="7620" b="8890"/>
            <wp:docPr id="11"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5942" cy="723860"/>
                    </a:xfrm>
                    <a:prstGeom prst="rect">
                      <a:avLst/>
                    </a:prstGeom>
                    <a:noFill/>
                    <a:ln>
                      <a:noFill/>
                    </a:ln>
                  </pic:spPr>
                </pic:pic>
              </a:graphicData>
            </a:graphic>
          </wp:inline>
        </w:drawing>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где t</w:t>
      </w:r>
      <w:r w:rsidRPr="003262EE">
        <w:rPr>
          <w:rFonts w:ascii="Times New Roman" w:hAnsi="Times New Roman" w:cs="Times New Roman"/>
          <w:sz w:val="24"/>
          <w:szCs w:val="24"/>
          <w:vertAlign w:val="subscript"/>
        </w:rPr>
        <w:t>в</w:t>
      </w:r>
      <w:r w:rsidRPr="003262EE">
        <w:rPr>
          <w:rFonts w:ascii="Times New Roman" w:hAnsi="Times New Roman" w:cs="Times New Roman"/>
          <w:sz w:val="24"/>
          <w:szCs w:val="24"/>
        </w:rPr>
        <w:t xml:space="preserve"> – внутренняя температура, которая устанавливается в помещении через время z в часах, после наступления исходного события, </w:t>
      </w:r>
      <w:r w:rsidRPr="003262EE">
        <w:rPr>
          <w:rFonts w:ascii="Times New Roman" w:eastAsia="Calibri" w:hAnsi="Times New Roman" w:cs="Times New Roman"/>
          <w:sz w:val="24"/>
          <w:szCs w:val="24"/>
        </w:rPr>
        <w:t>⁰</w:t>
      </w:r>
      <w:r w:rsidRPr="003262EE">
        <w:rPr>
          <w:rFonts w:ascii="Times New Roman" w:hAnsi="Times New Roman" w:cs="Times New Roman"/>
          <w:sz w:val="24"/>
          <w:szCs w:val="24"/>
        </w:rPr>
        <w:t xml:space="preserve">С;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z – время, отсчитываемое после начала </w:t>
      </w:r>
      <w:r w:rsidRPr="003262EE">
        <w:rPr>
          <w:rFonts w:ascii="Times New Roman" w:hAnsi="Times New Roman" w:cs="Times New Roman"/>
          <w:sz w:val="24"/>
          <w:szCs w:val="24"/>
          <w:vertAlign w:val="subscript"/>
        </w:rPr>
        <w:t xml:space="preserve">н </w:t>
      </w:r>
      <w:r w:rsidRPr="003262EE">
        <w:rPr>
          <w:rFonts w:ascii="Times New Roman" w:hAnsi="Times New Roman" w:cs="Times New Roman"/>
          <w:sz w:val="24"/>
          <w:szCs w:val="24"/>
        </w:rPr>
        <w:t xml:space="preserve">исходного события, ч;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t</w:t>
      </w:r>
      <w:r w:rsidRPr="003262EE">
        <w:rPr>
          <w:rFonts w:ascii="Times New Roman" w:eastAsia="Calibri" w:hAnsi="Times New Roman" w:cs="Times New Roman"/>
          <w:sz w:val="24"/>
          <w:szCs w:val="24"/>
        </w:rPr>
        <w:t>'</w:t>
      </w:r>
      <w:r w:rsidRPr="003262EE">
        <w:rPr>
          <w:rFonts w:ascii="Times New Roman" w:hAnsi="Times New Roman" w:cs="Times New Roman"/>
          <w:sz w:val="24"/>
          <w:szCs w:val="24"/>
          <w:vertAlign w:val="subscript"/>
        </w:rPr>
        <w:t>в</w:t>
      </w:r>
      <w:r w:rsidRPr="003262EE">
        <w:rPr>
          <w:rFonts w:ascii="Times New Roman" w:hAnsi="Times New Roman" w:cs="Times New Roman"/>
          <w:sz w:val="24"/>
          <w:szCs w:val="24"/>
        </w:rPr>
        <w:t xml:space="preserve"> – температура в отапливаемом помещении, которая была в момент начала исходного события, </w:t>
      </w:r>
      <w:r w:rsidRPr="003262EE">
        <w:rPr>
          <w:rFonts w:ascii="Times New Roman" w:eastAsia="Calibri" w:hAnsi="Times New Roman" w:cs="Times New Roman"/>
          <w:sz w:val="24"/>
          <w:szCs w:val="24"/>
        </w:rPr>
        <w:t>⁰</w:t>
      </w:r>
      <w:r w:rsidRPr="003262EE">
        <w:rPr>
          <w:rFonts w:ascii="Times New Roman" w:hAnsi="Times New Roman" w:cs="Times New Roman"/>
          <w:sz w:val="24"/>
          <w:szCs w:val="24"/>
        </w:rPr>
        <w:t>С;</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 t</w:t>
      </w:r>
      <w:r w:rsidRPr="003262EE">
        <w:rPr>
          <w:rFonts w:ascii="Times New Roman" w:hAnsi="Times New Roman" w:cs="Times New Roman"/>
          <w:sz w:val="24"/>
          <w:szCs w:val="24"/>
          <w:vertAlign w:val="subscript"/>
        </w:rPr>
        <w:t>н</w:t>
      </w:r>
      <w:r w:rsidRPr="003262EE">
        <w:rPr>
          <w:rFonts w:ascii="Times New Roman" w:hAnsi="Times New Roman" w:cs="Times New Roman"/>
          <w:sz w:val="24"/>
          <w:szCs w:val="24"/>
        </w:rPr>
        <w:t xml:space="preserve"> – температура наружного воздуха, усредненная на периоде времени z, </w:t>
      </w:r>
      <w:r w:rsidRPr="003262EE">
        <w:rPr>
          <w:rFonts w:ascii="Times New Roman" w:eastAsia="Calibri" w:hAnsi="Times New Roman" w:cs="Times New Roman"/>
          <w:sz w:val="24"/>
          <w:szCs w:val="24"/>
        </w:rPr>
        <w:t>⁰</w:t>
      </w:r>
      <w:r w:rsidRPr="003262EE">
        <w:rPr>
          <w:rFonts w:ascii="Times New Roman" w:hAnsi="Times New Roman" w:cs="Times New Roman"/>
          <w:sz w:val="24"/>
          <w:szCs w:val="24"/>
        </w:rPr>
        <w:t>С;</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 Q</w:t>
      </w:r>
      <w:r w:rsidRPr="003262EE">
        <w:rPr>
          <w:rFonts w:ascii="Times New Roman" w:hAnsi="Times New Roman" w:cs="Times New Roman"/>
          <w:sz w:val="24"/>
          <w:szCs w:val="24"/>
          <w:vertAlign w:val="subscript"/>
        </w:rPr>
        <w:t>0</w:t>
      </w:r>
      <w:r w:rsidRPr="003262EE">
        <w:rPr>
          <w:rFonts w:ascii="Times New Roman" w:hAnsi="Times New Roman" w:cs="Times New Roman"/>
          <w:sz w:val="24"/>
          <w:szCs w:val="24"/>
        </w:rPr>
        <w:t xml:space="preserve"> – подача теплоты в помещение, Дж/ч;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q</w:t>
      </w:r>
      <w:r w:rsidRPr="003262EE">
        <w:rPr>
          <w:rFonts w:ascii="Times New Roman" w:hAnsi="Times New Roman" w:cs="Times New Roman"/>
          <w:sz w:val="24"/>
          <w:szCs w:val="24"/>
          <w:vertAlign w:val="subscript"/>
        </w:rPr>
        <w:t>0</w:t>
      </w:r>
      <w:r w:rsidRPr="003262EE">
        <w:rPr>
          <w:rFonts w:ascii="Times New Roman" w:hAnsi="Times New Roman" w:cs="Times New Roman"/>
          <w:sz w:val="24"/>
          <w:szCs w:val="24"/>
        </w:rPr>
        <w:t>V – удельные расчетные тепловые потери здания, Дж/(ч×</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 xml:space="preserve">С);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β – коэффициент аккумуляции помещения (здания), ч. </w:t>
      </w:r>
    </w:p>
    <w:p w:rsidR="007A0035" w:rsidRPr="003262EE" w:rsidRDefault="007A0035" w:rsidP="007A0035">
      <w:pPr>
        <w:spacing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Для расчета времени снижения температуры в жилом задании до +12°С при внезапном прекращении теплоснабжения эта формула при Q0 / q0V = 0 имеет следующий вид: </w:t>
      </w:r>
    </w:p>
    <w:p w:rsidR="007A0035" w:rsidRPr="003262EE" w:rsidRDefault="007A0035" w:rsidP="007A0035">
      <w:pPr>
        <w:spacing w:line="240" w:lineRule="auto"/>
        <w:ind w:firstLine="709"/>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37B8194B" wp14:editId="2CAF324E">
            <wp:extent cx="1397635" cy="517525"/>
            <wp:effectExtent l="0" t="0" r="0" b="0"/>
            <wp:docPr id="12"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7635" cy="517525"/>
                    </a:xfrm>
                    <a:prstGeom prst="rect">
                      <a:avLst/>
                    </a:prstGeom>
                    <a:noFill/>
                    <a:ln>
                      <a:noFill/>
                    </a:ln>
                  </pic:spPr>
                </pic:pic>
              </a:graphicData>
            </a:graphic>
          </wp:inline>
        </w:drawing>
      </w:r>
      <w:r w:rsidRPr="003262EE">
        <w:rPr>
          <w:rFonts w:ascii="Times New Roman" w:hAnsi="Times New Roman" w:cs="Times New Roman"/>
          <w:sz w:val="24"/>
          <w:szCs w:val="24"/>
        </w:rPr>
        <w:t>,</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где t</w:t>
      </w:r>
      <w:r w:rsidRPr="003262EE">
        <w:rPr>
          <w:rFonts w:ascii="Times New Roman" w:hAnsi="Times New Roman" w:cs="Times New Roman"/>
          <w:sz w:val="24"/>
          <w:szCs w:val="24"/>
          <w:vertAlign w:val="subscript"/>
        </w:rPr>
        <w:t>в.а.</w:t>
      </w:r>
      <w:r w:rsidRPr="003262EE">
        <w:rPr>
          <w:rFonts w:ascii="Times New Roman" w:hAnsi="Times New Roman" w:cs="Times New Roman"/>
          <w:sz w:val="24"/>
          <w:szCs w:val="24"/>
        </w:rPr>
        <w:t xml:space="preserve"> – внутренняя температура, которая устанавливается критерием отказа теплоснабжения (+12°С для жилых зданий).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Расчет проводится для каждой градации повторяемости температуры наружного воздуха. </w:t>
      </w:r>
    </w:p>
    <w:p w:rsidR="007A0035" w:rsidRPr="003262EE" w:rsidRDefault="007A0035" w:rsidP="007A0035">
      <w:pPr>
        <w:spacing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По данным СНиП 23-01-99 «Строительная климатология» было рассчитано время снижения температуры внутри отапливаемых помещений до +8˚С при отключении систем теплоснабжения. Расчет проводился при коэффициенте аккумуляции β=40 часов. Данные расчеты приведены в таблице 11.2.1.</w:t>
      </w:r>
    </w:p>
    <w:p w:rsidR="007A0035" w:rsidRPr="003262EE" w:rsidRDefault="007A0035" w:rsidP="007A0035">
      <w:pPr>
        <w:autoSpaceDE w:val="0"/>
        <w:autoSpaceDN w:val="0"/>
        <w:adjustRightInd w:val="0"/>
        <w:spacing w:after="0" w:line="240" w:lineRule="auto"/>
        <w:jc w:val="both"/>
        <w:rPr>
          <w:rFonts w:ascii="Times New Roman" w:eastAsia="Times New Roman,Bold" w:hAnsi="Times New Roman" w:cs="Times New Roman"/>
          <w:bCs/>
          <w:sz w:val="24"/>
          <w:szCs w:val="24"/>
        </w:rPr>
      </w:pPr>
      <w:r w:rsidRPr="003262EE">
        <w:rPr>
          <w:rFonts w:ascii="Times New Roman" w:hAnsi="Times New Roman" w:cs="Times New Roman"/>
          <w:noProof/>
          <w:sz w:val="24"/>
          <w:szCs w:val="24"/>
          <w:lang w:eastAsia="ru-RU"/>
        </w:rPr>
        <w:drawing>
          <wp:inline distT="0" distB="0" distL="0" distR="0" wp14:anchorId="5829AEEE" wp14:editId="5228BD12">
            <wp:extent cx="6003235" cy="4006850"/>
            <wp:effectExtent l="19050" t="19050" r="17145" b="12700"/>
            <wp:docPr id="1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A0035" w:rsidRPr="003262EE" w:rsidRDefault="007A0035" w:rsidP="007A0035">
      <w:pPr>
        <w:spacing w:before="240" w:line="240" w:lineRule="auto"/>
        <w:ind w:left="-6" w:firstLine="6"/>
        <w:jc w:val="center"/>
        <w:rPr>
          <w:rFonts w:ascii="Times New Roman" w:hAnsi="Times New Roman" w:cs="Times New Roman"/>
          <w:sz w:val="24"/>
          <w:szCs w:val="24"/>
        </w:rPr>
      </w:pPr>
      <w:r w:rsidRPr="003262EE">
        <w:rPr>
          <w:rFonts w:ascii="Times New Roman" w:hAnsi="Times New Roman" w:cs="Times New Roman"/>
          <w:sz w:val="24"/>
          <w:szCs w:val="24"/>
        </w:rPr>
        <w:t xml:space="preserve">Рисунок 11.2.1 – Зависимость температуры воздуха в помещении от времени после отключения отопления при наружной </w:t>
      </w:r>
      <w:r w:rsidRPr="003262EE">
        <w:rPr>
          <w:rFonts w:ascii="Times New Roman" w:hAnsi="Times New Roman" w:cs="Times New Roman"/>
          <w:sz w:val="24"/>
          <w:szCs w:val="24"/>
          <w:lang w:val="en-US"/>
        </w:rPr>
        <w:t>t</w:t>
      </w:r>
      <w:r w:rsidRPr="003262EE">
        <w:rPr>
          <w:rFonts w:ascii="Times New Roman" w:hAnsi="Times New Roman" w:cs="Times New Roman"/>
          <w:sz w:val="24"/>
          <w:szCs w:val="24"/>
          <w:vertAlign w:val="subscript"/>
        </w:rPr>
        <w:t>наруж.</w:t>
      </w:r>
      <w:r w:rsidRPr="003262EE">
        <w:rPr>
          <w:rFonts w:ascii="Times New Roman" w:hAnsi="Times New Roman" w:cs="Times New Roman"/>
          <w:sz w:val="24"/>
          <w:szCs w:val="24"/>
        </w:rPr>
        <w:t xml:space="preserve"> = -10</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С</w:t>
      </w:r>
    </w:p>
    <w:p w:rsidR="007A0035" w:rsidRPr="003262EE" w:rsidRDefault="007A0035" w:rsidP="007A0035">
      <w:pPr>
        <w:spacing w:before="240" w:after="0" w:line="240" w:lineRule="auto"/>
        <w:ind w:right="859" w:firstLine="720"/>
        <w:jc w:val="center"/>
        <w:rPr>
          <w:rFonts w:ascii="Times New Roman" w:hAnsi="Times New Roman" w:cs="Times New Roman"/>
          <w:sz w:val="24"/>
          <w:szCs w:val="24"/>
        </w:rPr>
      </w:pPr>
      <w:r w:rsidRPr="003262EE">
        <w:rPr>
          <w:rFonts w:ascii="Times New Roman" w:hAnsi="Times New Roman" w:cs="Times New Roman"/>
          <w:sz w:val="24"/>
          <w:szCs w:val="24"/>
        </w:rPr>
        <w:t xml:space="preserve">Таблица 11.2.1 – Расчет среднего времени восстановления отказавших участков теплотрассы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93"/>
        <w:gridCol w:w="2211"/>
        <w:gridCol w:w="1382"/>
        <w:gridCol w:w="3186"/>
      </w:tblGrid>
      <w:tr w:rsidR="007A0035" w:rsidRPr="003262EE" w:rsidTr="009A14CD">
        <w:trPr>
          <w:trHeight w:val="834"/>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п/п</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Температура</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наружного воздуха, </w:t>
            </w:r>
            <w:r w:rsidRPr="003262EE">
              <w:rPr>
                <w:rFonts w:ascii="Times New Roman" w:hAnsi="Times New Roman" w:cs="Times New Roman"/>
                <w:sz w:val="24"/>
                <w:szCs w:val="24"/>
                <w:vertAlign w:val="superscript"/>
              </w:rPr>
              <w:t>о</w:t>
            </w:r>
            <w:r w:rsidRPr="003262EE">
              <w:rPr>
                <w:rFonts w:ascii="Times New Roman" w:hAnsi="Times New Roman" w:cs="Times New Roman"/>
                <w:sz w:val="24"/>
                <w:szCs w:val="24"/>
              </w:rPr>
              <w:t>С</w:t>
            </w:r>
          </w:p>
        </w:tc>
        <w:tc>
          <w:tcPr>
            <w:tcW w:w="2226" w:type="dxa"/>
            <w:shd w:val="clear" w:color="auto" w:fill="auto"/>
            <w:vAlign w:val="center"/>
          </w:tcPr>
          <w:p w:rsidR="007A0035" w:rsidRPr="003262EE" w:rsidRDefault="007A0035" w:rsidP="007A0035">
            <w:pPr>
              <w:tabs>
                <w:tab w:val="right" w:pos="3014"/>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Темп снижения</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температуры в квартире Т, (</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 xml:space="preserve"> С в час)</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Время остывания помещения</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Лимит времени на устранение аварий и</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инцидентов до замерзания теплоносителя в трубах потребителя, ч</w:t>
            </w:r>
          </w:p>
        </w:tc>
      </w:tr>
      <w:tr w:rsidR="007A0035" w:rsidRPr="003262EE" w:rsidTr="009A14CD">
        <w:trPr>
          <w:trHeight w:val="160"/>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0,3</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36,7</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36,6 ч</w:t>
            </w:r>
          </w:p>
        </w:tc>
      </w:tr>
      <w:tr w:rsidR="007A0035" w:rsidRPr="003262EE" w:rsidTr="009A14CD">
        <w:trPr>
          <w:trHeight w:val="288"/>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0,54</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26,2</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26,16 ч</w:t>
            </w:r>
          </w:p>
        </w:tc>
      </w:tr>
      <w:tr w:rsidR="007A0035" w:rsidRPr="003262EE" w:rsidTr="009A14CD">
        <w:trPr>
          <w:trHeight w:val="121"/>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-10</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0,6</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20,4</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20,4 ч</w:t>
            </w:r>
          </w:p>
        </w:tc>
      </w:tr>
      <w:tr w:rsidR="007A0035" w:rsidRPr="003262EE" w:rsidTr="009A14CD">
        <w:trPr>
          <w:trHeight w:val="168"/>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-15</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0,7</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16,8</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16,8 ч</w:t>
            </w:r>
          </w:p>
        </w:tc>
      </w:tr>
      <w:tr w:rsidR="007A0035" w:rsidRPr="003262EE" w:rsidTr="009A14CD">
        <w:trPr>
          <w:trHeight w:val="234"/>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0,8</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14,3</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14,3 ч</w:t>
            </w:r>
          </w:p>
        </w:tc>
      </w:tr>
      <w:tr w:rsidR="007A0035" w:rsidRPr="003262EE" w:rsidTr="009A14CD">
        <w:trPr>
          <w:trHeight w:val="118"/>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6</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-25</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12,4</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12,4 ч</w:t>
            </w:r>
          </w:p>
        </w:tc>
      </w:tr>
      <w:tr w:rsidR="007A0035" w:rsidRPr="003262EE" w:rsidTr="009A14CD">
        <w:trPr>
          <w:trHeight w:val="150"/>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7</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-30</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 ч</w:t>
            </w:r>
          </w:p>
        </w:tc>
      </w:tr>
      <w:tr w:rsidR="007A0035" w:rsidRPr="003262EE" w:rsidTr="009A14CD">
        <w:trPr>
          <w:trHeight w:val="195"/>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-35</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9,8</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9,8 ч</w:t>
            </w:r>
          </w:p>
        </w:tc>
      </w:tr>
      <w:tr w:rsidR="007A0035" w:rsidRPr="003262EE" w:rsidTr="009A14CD">
        <w:trPr>
          <w:trHeight w:val="100"/>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-40</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1,3</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8,9</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8,9 ч</w:t>
            </w:r>
          </w:p>
        </w:tc>
      </w:tr>
    </w:tbl>
    <w:p w:rsidR="007A0035" w:rsidRPr="003262EE" w:rsidRDefault="007A0035" w:rsidP="007A0035">
      <w:pPr>
        <w:autoSpaceDE w:val="0"/>
        <w:autoSpaceDN w:val="0"/>
        <w:adjustRightInd w:val="0"/>
        <w:spacing w:after="0" w:line="240" w:lineRule="auto"/>
        <w:jc w:val="both"/>
        <w:rPr>
          <w:rFonts w:ascii="Times New Roman" w:eastAsia="Times New Roman,Bold" w:hAnsi="Times New Roman" w:cs="Times New Roman"/>
          <w:bCs/>
          <w:sz w:val="24"/>
          <w:szCs w:val="24"/>
        </w:rPr>
      </w:pPr>
    </w:p>
    <w:p w:rsidR="007A0035" w:rsidRPr="003262EE" w:rsidRDefault="007A0035" w:rsidP="007A0035">
      <w:pPr>
        <w:spacing w:before="240" w:line="240" w:lineRule="auto"/>
        <w:ind w:left="-6" w:firstLine="709"/>
        <w:jc w:val="both"/>
        <w:rPr>
          <w:rFonts w:ascii="Times New Roman" w:hAnsi="Times New Roman" w:cs="Times New Roman"/>
          <w:sz w:val="24"/>
          <w:szCs w:val="24"/>
        </w:rPr>
      </w:pPr>
      <w:r w:rsidRPr="003262EE">
        <w:rPr>
          <w:rFonts w:ascii="Times New Roman" w:hAnsi="Times New Roman" w:cs="Times New Roman"/>
          <w:sz w:val="24"/>
          <w:szCs w:val="24"/>
        </w:rPr>
        <w:t>При устранении аварии более расчётного лимита времени «Теплоснабжающая организация» обязана совместно с «Собственниками» произвести спуск теплоносителя из систем отопления и воды из системы водоснабжения во всех отключенных домах и строениях, а в дальнейшем и отключенного участка теплосети, ЦТП и ИТП, во избежание замораживания их и цепочного, лавинообразного развития аварии.</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Тепловые сети Тесинского сельсовета Минусинского района состоят из не резервируемых участков. В соответствии со СНиП 41-02-2003 минимально допустимые показатели вероятности безотказной работы следует принимать (пункт «6.26») для:</w:t>
      </w:r>
    </w:p>
    <w:p w:rsidR="007A0035" w:rsidRPr="003262EE" w:rsidRDefault="007A0035" w:rsidP="007A0035">
      <w:pPr>
        <w:pStyle w:val="a3"/>
        <w:spacing w:after="0" w:line="240" w:lineRule="auto"/>
        <w:ind w:left="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источника теплоты Рит = 0,97;</w:t>
      </w:r>
    </w:p>
    <w:p w:rsidR="007A0035" w:rsidRPr="003262EE" w:rsidRDefault="007A0035" w:rsidP="007A0035">
      <w:pPr>
        <w:pStyle w:val="a3"/>
        <w:spacing w:after="0" w:line="240" w:lineRule="auto"/>
        <w:ind w:left="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тепловых сетей Ртс = 0,9;</w:t>
      </w:r>
    </w:p>
    <w:p w:rsidR="007A0035" w:rsidRPr="003262EE" w:rsidRDefault="007A0035" w:rsidP="007A0035">
      <w:pPr>
        <w:pStyle w:val="a3"/>
        <w:spacing w:after="0" w:line="240" w:lineRule="auto"/>
        <w:ind w:left="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потребителя теплоты Рпт = 0,99;</w:t>
      </w:r>
    </w:p>
    <w:p w:rsidR="007A0035" w:rsidRPr="003262EE" w:rsidRDefault="007A0035" w:rsidP="007A0035">
      <w:pPr>
        <w:pStyle w:val="a3"/>
        <w:spacing w:after="0" w:line="240" w:lineRule="auto"/>
        <w:ind w:left="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системы централизованного теплоснабжения (СЦТ) в целом </w:t>
      </w:r>
    </w:p>
    <w:p w:rsidR="007A0035" w:rsidRPr="003262EE" w:rsidRDefault="007A0035" w:rsidP="007A0035">
      <w:pPr>
        <w:pStyle w:val="a3"/>
        <w:spacing w:after="0" w:line="240" w:lineRule="auto"/>
        <w:ind w:left="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Рсцт = 0,9×0,97×0,99 = 0,86.</w:t>
      </w:r>
    </w:p>
    <w:p w:rsidR="007A0035" w:rsidRPr="003262EE" w:rsidRDefault="007A0035" w:rsidP="007A0035">
      <w:pPr>
        <w:spacing w:after="0" w:line="240" w:lineRule="auto"/>
        <w:ind w:left="-6"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Нормативные показатели безотказности тепловых сетей обеспечиваются следующими мероприятиями: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местом размещения резервных трубопроводных связей между радиальными теплопроводами;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очередностью ремонтов и замен теплопроводов, частично или полностью утративших свой ресурс.</w:t>
      </w:r>
    </w:p>
    <w:p w:rsidR="007A0035" w:rsidRPr="003262EE" w:rsidRDefault="007A0035" w:rsidP="007A0035">
      <w:pPr>
        <w:spacing w:after="0" w:line="240" w:lineRule="auto"/>
        <w:ind w:left="-6"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 Оценка надежности теплоснабжения разрабатывается в соответствии с подпунктом «и» пункта 19 и пункта 46 Постановления Правительства от 22 февраля 2012 г. № 154 «Требования к схемам теплоснабжения». Нормативные требования к надежности теплоснабжения установлены в СП 124.13330.2012 «Тепловые сети» в части пунктов 6.276.31 раздела «Надежность». 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На основе данных о частоте (потоке) отказов участков тепловой сети,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 </w:t>
      </w:r>
    </w:p>
    <w:p w:rsidR="007A0035" w:rsidRPr="003262EE" w:rsidRDefault="007A0035" w:rsidP="007A0035">
      <w:pPr>
        <w:spacing w:line="240" w:lineRule="auto"/>
        <w:ind w:firstLine="709"/>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7FEA48DB" wp14:editId="59F9FA49">
            <wp:extent cx="1854835" cy="379730"/>
            <wp:effectExtent l="0" t="0" r="0" b="0"/>
            <wp:docPr id="14"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4835" cy="379730"/>
                    </a:xfrm>
                    <a:prstGeom prst="rect">
                      <a:avLst/>
                    </a:prstGeom>
                    <a:noFill/>
                    <a:ln>
                      <a:noFill/>
                    </a:ln>
                  </pic:spPr>
                </pic:pic>
              </a:graphicData>
            </a:graphic>
          </wp:inline>
        </w:drawing>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где, а, b, c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 L</w:t>
      </w:r>
      <w:r w:rsidRPr="003262EE">
        <w:rPr>
          <w:rFonts w:ascii="Times New Roman" w:hAnsi="Times New Roman" w:cs="Times New Roman"/>
          <w:sz w:val="24"/>
          <w:szCs w:val="24"/>
          <w:vertAlign w:val="subscript"/>
        </w:rPr>
        <w:t>С.З.</w:t>
      </w:r>
      <w:r w:rsidRPr="003262EE">
        <w:rPr>
          <w:rFonts w:ascii="Times New Roman" w:hAnsi="Times New Roman" w:cs="Times New Roman"/>
          <w:sz w:val="24"/>
          <w:szCs w:val="24"/>
        </w:rPr>
        <w:t xml:space="preserve"> – расстояние между секционирующими задвижками, м; D – условный диаметр трубопровода, м.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Согласно рекомендациям Е.Я. Соколова, для подземной прокладки теплопроводов в непроходных каналах значения постоянных коэффициентов равны: a=6; b=0,54; c=0,0015.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Значения расстояний между секционирующими задвижками LС.З. берутся из соответствующей базы предоставленных данных.  Если эти значения отсутствуют, тогда расчет выполняется по значениям, определенным СП 124.13330.2012 «Тепловые сети»: </w:t>
      </w:r>
    </w:p>
    <w:p w:rsidR="007A0035" w:rsidRPr="003262EE" w:rsidRDefault="007A0035" w:rsidP="007A0035">
      <w:pPr>
        <w:spacing w:line="240" w:lineRule="auto"/>
        <w:ind w:firstLine="709"/>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66039EC1" wp14:editId="33EE42F5">
            <wp:extent cx="2717165" cy="1009015"/>
            <wp:effectExtent l="0" t="0" r="0" b="0"/>
            <wp:docPr id="15"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7165" cy="1009015"/>
                    </a:xfrm>
                    <a:prstGeom prst="rect">
                      <a:avLst/>
                    </a:prstGeom>
                    <a:noFill/>
                    <a:ln>
                      <a:noFill/>
                    </a:ln>
                  </pic:spPr>
                </pic:pic>
              </a:graphicData>
            </a:graphic>
          </wp:inline>
        </w:drawing>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Расчет выполняется для каждого участка, входящего в путь от источника до абонента:</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вычисляется время ликвидации повреждения на i-м участке;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по каждой градации повторяемости температур вычисляется допустимое время проведения ремонта;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w:t>
      </w:r>
      <w:r w:rsidRPr="003262EE">
        <w:rPr>
          <w:rFonts w:ascii="Times New Roman" w:eastAsia="Calibri" w:hAnsi="Times New Roman" w:cs="Times New Roman"/>
          <w:sz w:val="24"/>
          <w:szCs w:val="24"/>
        </w:rPr>
        <w:t>⁰</w:t>
      </w:r>
      <w:r w:rsidRPr="003262EE">
        <w:rPr>
          <w:rFonts w:ascii="Times New Roman" w:hAnsi="Times New Roman" w:cs="Times New Roman"/>
          <w:sz w:val="24"/>
          <w:szCs w:val="24"/>
        </w:rPr>
        <w:t xml:space="preserve">С: </w:t>
      </w:r>
    </w:p>
    <w:p w:rsidR="007A0035" w:rsidRPr="003262EE" w:rsidRDefault="007A0035" w:rsidP="007A0035">
      <w:pPr>
        <w:spacing w:line="240" w:lineRule="auto"/>
        <w:ind w:left="642"/>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568B799C" wp14:editId="3FC52FE3">
            <wp:extent cx="2061845" cy="1069975"/>
            <wp:effectExtent l="0" t="0" r="0" b="0"/>
            <wp:docPr id="16"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61845" cy="1069975"/>
                    </a:xfrm>
                    <a:prstGeom prst="rect">
                      <a:avLst/>
                    </a:prstGeom>
                    <a:noFill/>
                    <a:ln>
                      <a:noFill/>
                    </a:ln>
                  </pic:spPr>
                </pic:pic>
              </a:graphicData>
            </a:graphic>
          </wp:inline>
        </w:drawing>
      </w:r>
      <w:r w:rsidRPr="003262EE">
        <w:rPr>
          <w:rFonts w:ascii="Times New Roman" w:hAnsi="Times New Roman" w:cs="Times New Roman"/>
          <w:sz w:val="24"/>
          <w:szCs w:val="24"/>
        </w:rPr>
        <w:t xml:space="preserve"> </w:t>
      </w:r>
    </w:p>
    <w:p w:rsidR="007A0035" w:rsidRPr="003262EE" w:rsidRDefault="007A0035" w:rsidP="007A0035">
      <w:pPr>
        <w:pStyle w:val="a3"/>
        <w:spacing w:after="0" w:line="240" w:lineRule="auto"/>
        <w:ind w:left="0" w:right="219"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вычисляется вероятность безотказной работы участка тепловой сети относительно абонента </w:t>
      </w:r>
    </w:p>
    <w:p w:rsidR="007A0035" w:rsidRPr="003262EE" w:rsidRDefault="007A0035" w:rsidP="007A0035">
      <w:pPr>
        <w:spacing w:after="0" w:line="240" w:lineRule="auto"/>
        <w:ind w:left="867"/>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0ACAE59E" wp14:editId="24D7A32F">
            <wp:extent cx="1069975" cy="466090"/>
            <wp:effectExtent l="0" t="0" r="0" b="0"/>
            <wp:docPr id="17"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69975" cy="466090"/>
                    </a:xfrm>
                    <a:prstGeom prst="rect">
                      <a:avLst/>
                    </a:prstGeom>
                    <a:noFill/>
                    <a:ln>
                      <a:noFill/>
                    </a:ln>
                  </pic:spPr>
                </pic:pic>
              </a:graphicData>
            </a:graphic>
          </wp:inline>
        </w:drawing>
      </w:r>
      <w:r w:rsidRPr="003262EE">
        <w:rPr>
          <w:rFonts w:ascii="Times New Roman" w:hAnsi="Times New Roman" w:cs="Times New Roman"/>
          <w:sz w:val="24"/>
          <w:szCs w:val="24"/>
        </w:rPr>
        <w:t xml:space="preserve">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Расчет резервируемых линий осуществляется следующим образом: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1. производится расчет надежности каждой из резервных линий в отдельности      в соответствии с методикой, описанной ранее;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2. полученные вероятности безотказной работы каждой из резервных линий суммируются, а полученное значение (не более 1,0) используется для расчета исследуемого участка теплосети от источника до потребителя.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Согласно СП 124.13330.2012 «Тепловые сети», (п. 6.29) минимально допустимый коэффициент готовности СЦТ к исправной работе Кг принимается 0,97.</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Для расчета показателя готовности учитываются следующие показатели: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готовность СЦТ к отопительному сезону;</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достаточность установленной тепловой мощности источника теплоты для обеспечения исправного функционирования СЦТ при нерасчетных похолоданиях;</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способность тепловых сетей обеспечить исправное функционирование СЦТ при нерасчетных похолоданиях;</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организационные и технические меры, необходимые для обеспечения исправного функционирования СЦТ на уровне заданной готовности;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максимально допустимое число часов готовности для источника теплоты;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температуру наружного воздуха, при которой обеспечивается заданная внутренняя температура воздуха.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Готовность к исправной работе системы определяется по уравнению:</w:t>
      </w:r>
    </w:p>
    <w:p w:rsidR="007A0035" w:rsidRPr="003262EE" w:rsidRDefault="007A0035" w:rsidP="007A0035">
      <w:pPr>
        <w:autoSpaceDE w:val="0"/>
        <w:autoSpaceDN w:val="0"/>
        <w:adjustRightInd w:val="0"/>
        <w:spacing w:after="0" w:line="240" w:lineRule="auto"/>
        <w:ind w:left="3465" w:right="-20"/>
        <w:rPr>
          <w:rFonts w:ascii="Times New Roman" w:hAnsi="Times New Roman" w:cs="Times New Roman"/>
          <w:sz w:val="24"/>
          <w:szCs w:val="24"/>
        </w:rPr>
      </w:pPr>
    </w:p>
    <w:p w:rsidR="007A0035" w:rsidRPr="003262EE" w:rsidRDefault="007A0035" w:rsidP="007A0035">
      <w:pPr>
        <w:spacing w:line="240" w:lineRule="auto"/>
        <w:jc w:val="center"/>
        <w:rPr>
          <w:rFonts w:ascii="Times New Roman" w:hAnsi="Times New Roman" w:cs="Times New Roman"/>
          <w:sz w:val="24"/>
          <w:szCs w:val="24"/>
          <w:lang w:val="en-US"/>
        </w:rPr>
      </w:pPr>
      <w:r w:rsidRPr="003262EE">
        <w:rPr>
          <w:rFonts w:ascii="Times New Roman" w:hAnsi="Times New Roman" w:cs="Times New Roman"/>
          <w:sz w:val="24"/>
          <w:szCs w:val="24"/>
          <w:lang w:val="en-US"/>
        </w:rPr>
        <w:t>K</w:t>
      </w:r>
      <w:r w:rsidRPr="003262EE">
        <w:rPr>
          <w:rFonts w:ascii="Times New Roman" w:hAnsi="Times New Roman" w:cs="Times New Roman"/>
          <w:sz w:val="24"/>
          <w:szCs w:val="24"/>
          <w:vertAlign w:val="subscript"/>
          <w:lang w:val="en-US"/>
        </w:rPr>
        <w:t>r</w:t>
      </w:r>
      <w:r w:rsidRPr="003262EE">
        <w:rPr>
          <w:rFonts w:ascii="Times New Roman" w:hAnsi="Times New Roman" w:cs="Times New Roman"/>
          <w:sz w:val="24"/>
          <w:szCs w:val="24"/>
          <w:lang w:val="en-US"/>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в</m:t>
            </m:r>
            <m:r>
              <m:rPr>
                <m:sty m:val="p"/>
              </m:rPr>
              <w:rPr>
                <w:rFonts w:ascii="Cambria Math" w:hAnsi="Cambria Math" w:cs="Times New Roman"/>
                <w:sz w:val="24"/>
                <w:szCs w:val="24"/>
                <w:lang w:val="en-US"/>
              </w:rPr>
              <m:t>.</m:t>
            </m:r>
            <m:r>
              <m:rPr>
                <m:sty m:val="p"/>
              </m:rPr>
              <w:rPr>
                <w:rFonts w:ascii="Cambria Math" w:hAnsi="Cambria Math" w:cs="Times New Roman"/>
                <w:sz w:val="24"/>
                <w:szCs w:val="24"/>
              </w:rPr>
              <m:t>р</m:t>
            </m:r>
            <m:r>
              <m:rPr>
                <m:sty m:val="p"/>
              </m:rPr>
              <w:rPr>
                <w:rFonts w:ascii="Cambria Math" w:hAnsi="Cambria Math" w:cs="Times New Roman"/>
                <w:sz w:val="24"/>
                <w:szCs w:val="24"/>
                <w:lang w:val="en-US"/>
              </w:rPr>
              <m:t>.</m:t>
            </m:r>
            <m:r>
              <m:rPr>
                <m:sty m:val="p"/>
              </m:rPr>
              <w:rPr>
                <w:rFonts w:ascii="Cambria Math" w:hAnsi="Cambria Math" w:cs="Times New Roman"/>
                <w:sz w:val="24"/>
                <w:szCs w:val="24"/>
              </w:rPr>
              <m:t>с</m:t>
            </m:r>
            <m:r>
              <m:rPr>
                <m:sty m:val="p"/>
              </m:rPr>
              <w:rPr>
                <w:rFonts w:ascii="Cambria Math" w:hAnsi="Cambria Math" w:cs="Times New Roman"/>
                <w:sz w:val="24"/>
                <w:szCs w:val="24"/>
                <w:lang w:val="en-US"/>
              </w:rPr>
              <m:t>-Z1-Z2-Z3-Z4</m:t>
            </m:r>
          </m:num>
          <m:den>
            <m:r>
              <m:rPr>
                <m:sty m:val="p"/>
              </m:rPr>
              <w:rPr>
                <w:rFonts w:ascii="Cambria Math" w:hAnsi="Cambria Math" w:cs="Times New Roman"/>
                <w:sz w:val="24"/>
                <w:szCs w:val="24"/>
              </w:rPr>
              <m:t>в</m:t>
            </m:r>
            <m:r>
              <m:rPr>
                <m:sty m:val="p"/>
              </m:rPr>
              <w:rPr>
                <w:rFonts w:ascii="Cambria Math" w:hAnsi="Cambria Math" w:cs="Times New Roman"/>
                <w:sz w:val="24"/>
                <w:szCs w:val="24"/>
                <w:lang w:val="en-US"/>
              </w:rPr>
              <m:t>.</m:t>
            </m:r>
            <m:r>
              <m:rPr>
                <m:sty m:val="p"/>
              </m:rPr>
              <w:rPr>
                <w:rFonts w:ascii="Cambria Math" w:hAnsi="Cambria Math" w:cs="Times New Roman"/>
                <w:sz w:val="24"/>
                <w:szCs w:val="24"/>
              </w:rPr>
              <m:t>р</m:t>
            </m:r>
            <m:r>
              <m:rPr>
                <m:sty m:val="p"/>
              </m:rPr>
              <w:rPr>
                <w:rFonts w:ascii="Cambria Math" w:hAnsi="Cambria Math" w:cs="Times New Roman"/>
                <w:sz w:val="24"/>
                <w:szCs w:val="24"/>
                <w:lang w:val="en-US"/>
              </w:rPr>
              <m:t>.</m:t>
            </m:r>
            <m:r>
              <m:rPr>
                <m:sty m:val="p"/>
              </m:rPr>
              <w:rPr>
                <w:rFonts w:ascii="Cambria Math" w:hAnsi="Cambria Math" w:cs="Times New Roman"/>
                <w:sz w:val="24"/>
                <w:szCs w:val="24"/>
              </w:rPr>
              <m:t>с</m:t>
            </m:r>
          </m:den>
        </m:f>
      </m:oMath>
      <w:r w:rsidRPr="003262EE">
        <w:rPr>
          <w:rFonts w:ascii="Times New Roman" w:eastAsiaTheme="minorEastAsia" w:hAnsi="Times New Roman" w:cs="Times New Roman"/>
          <w:sz w:val="24"/>
          <w:szCs w:val="24"/>
          <w:lang w:val="en-US"/>
        </w:rPr>
        <w:t>:</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р. с – время работы сети (отоп. период);</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z1 – число часов ожидания неготовности СЦТ в период стояния нерасчетных температур наружного воздуха в данной местности. Определяется по климатологическим данным с учетом способности системы обеспечивать заданную температуру в помещениях;</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z2 – число часов ожидания неготовности источника тепла. Принимается по среднестатистическим данным z2 ≤ 50 часов;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z3 – число часов ожидания неготовности тепловых сетей.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z4 – число часов ожидания неготовности абонента. Принимается по среднестатистическим данным z4 ≤ 10 часов.</w:t>
      </w:r>
    </w:p>
    <w:p w:rsidR="007A0035" w:rsidRPr="003262EE" w:rsidRDefault="007A0035" w:rsidP="007A0035">
      <w:pPr>
        <w:spacing w:line="240" w:lineRule="auto"/>
        <w:jc w:val="center"/>
        <w:rPr>
          <w:rFonts w:ascii="Times New Roman" w:hAnsi="Times New Roman" w:cs="Times New Roman"/>
          <w:sz w:val="24"/>
          <w:szCs w:val="24"/>
        </w:rPr>
      </w:pPr>
      <w:bookmarkStart w:id="42" w:name="_Hlk56628045"/>
      <w:bookmarkStart w:id="43" w:name="_Hlk48575496"/>
      <w:r w:rsidRPr="003262EE">
        <w:rPr>
          <w:rFonts w:ascii="Times New Roman" w:hAnsi="Times New Roman" w:cs="Times New Roman"/>
          <w:sz w:val="24"/>
          <w:szCs w:val="24"/>
          <w:lang w:val="en-US"/>
        </w:rPr>
        <w:t>K</w:t>
      </w:r>
      <w:r w:rsidRPr="003262EE">
        <w:rPr>
          <w:rFonts w:ascii="Times New Roman" w:hAnsi="Times New Roman" w:cs="Times New Roman"/>
          <w:sz w:val="24"/>
          <w:szCs w:val="24"/>
          <w:vertAlign w:val="subscript"/>
          <w:lang w:val="en-US"/>
        </w:rPr>
        <w:t>r</w:t>
      </w:r>
      <w:r w:rsidRPr="003262EE">
        <w:rPr>
          <w:rFonts w:ascii="Times New Roman" w:hAnsi="Times New Roman" w:cs="Times New Roman"/>
          <w:sz w:val="24"/>
          <w:szCs w:val="24"/>
        </w:rPr>
        <w:t xml:space="preserve">=   </w:t>
      </w:r>
      <w:bookmarkEnd w:id="42"/>
      <m:oMath>
        <m:f>
          <m:fPr>
            <m:ctrlPr>
              <w:rPr>
                <w:rFonts w:ascii="Cambria Math" w:hAnsi="Cambria Math" w:cs="Times New Roman"/>
                <w:sz w:val="24"/>
                <w:szCs w:val="24"/>
              </w:rPr>
            </m:ctrlPr>
          </m:fPr>
          <m:num>
            <m:r>
              <m:rPr>
                <m:sty m:val="p"/>
              </m:rPr>
              <w:rPr>
                <w:rFonts w:ascii="Cambria Math" w:hAnsi="Cambria Math" w:cs="Times New Roman"/>
                <w:sz w:val="24"/>
                <w:szCs w:val="24"/>
              </w:rPr>
              <m:t>5956-6.613-25-15-5</m:t>
            </m:r>
          </m:num>
          <m:den>
            <m:r>
              <m:rPr>
                <m:sty m:val="p"/>
              </m:rPr>
              <w:rPr>
                <w:rFonts w:ascii="Cambria Math" w:hAnsi="Cambria Math" w:cs="Times New Roman"/>
                <w:sz w:val="24"/>
                <w:szCs w:val="24"/>
              </w:rPr>
              <m:t>5956</m:t>
            </m:r>
          </m:den>
        </m:f>
      </m:oMath>
      <w:r w:rsidRPr="003262EE">
        <w:rPr>
          <w:rFonts w:ascii="Times New Roman" w:hAnsi="Times New Roman" w:cs="Times New Roman"/>
          <w:sz w:val="24"/>
          <w:szCs w:val="24"/>
        </w:rPr>
        <w:t xml:space="preserve"> = 0.9909</w:t>
      </w:r>
      <w:bookmarkEnd w:id="43"/>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iCs/>
          <w:color w:val="000000" w:themeColor="text1"/>
          <w:sz w:val="24"/>
          <w:szCs w:val="24"/>
        </w:rPr>
        <w:t>Недоотпуска тепловой энергии по причине отказов (аварийных ситуаций) и простоев тепловых сетей и источников тепловой энергии на территории Тесинского сельсовета Минусинского района не происходило.</w:t>
      </w: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9A14CD"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Pr>
          <w:rFonts w:ascii="Times New Roman" w:eastAsia="Times New Roman,Bold" w:hAnsi="Times New Roman" w:cs="Times New Roman"/>
          <w:bCs/>
          <w:color w:val="000000" w:themeColor="text1"/>
          <w:sz w:val="24"/>
          <w:szCs w:val="24"/>
        </w:rPr>
        <w:t>Г</w:t>
      </w:r>
      <w:r w:rsidRPr="003262EE">
        <w:rPr>
          <w:rFonts w:ascii="Times New Roman" w:eastAsia="Times New Roman,Bold" w:hAnsi="Times New Roman" w:cs="Times New Roman"/>
          <w:bCs/>
          <w:color w:val="000000" w:themeColor="text1"/>
          <w:sz w:val="24"/>
          <w:szCs w:val="24"/>
        </w:rPr>
        <w:t xml:space="preserve">лава 11. </w:t>
      </w:r>
      <w:r>
        <w:rPr>
          <w:rFonts w:ascii="Times New Roman" w:eastAsia="Times New Roman,Bold" w:hAnsi="Times New Roman" w:cs="Times New Roman"/>
          <w:bCs/>
          <w:color w:val="000000" w:themeColor="text1"/>
          <w:sz w:val="24"/>
          <w:szCs w:val="24"/>
        </w:rPr>
        <w:t>Р</w:t>
      </w:r>
      <w:r w:rsidRPr="003262EE">
        <w:rPr>
          <w:rFonts w:ascii="Times New Roman" w:eastAsia="Times New Roman,Bold" w:hAnsi="Times New Roman" w:cs="Times New Roman"/>
          <w:bCs/>
          <w:color w:val="000000" w:themeColor="text1"/>
          <w:sz w:val="24"/>
          <w:szCs w:val="24"/>
        </w:rPr>
        <w:t>еестр единых теплоснабжающих организаций</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15.1.1 – Реестр систем теплоснабжения, содержащий перечень теплоснабжающих организаций</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2074"/>
        <w:gridCol w:w="3308"/>
        <w:gridCol w:w="2308"/>
      </w:tblGrid>
      <w:tr w:rsidR="007A0035" w:rsidRPr="003262EE" w:rsidTr="009A14CD">
        <w:trPr>
          <w:trHeight w:val="825"/>
          <w:jc w:val="center"/>
        </w:trPr>
        <w:tc>
          <w:tcPr>
            <w:tcW w:w="1949"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hAnsi="Times New Roman" w:cs="Times New Roman"/>
                <w:color w:val="1C1C1C"/>
                <w:sz w:val="24"/>
                <w:szCs w:val="24"/>
              </w:rPr>
            </w:pPr>
            <w:r w:rsidRPr="003262EE">
              <w:rPr>
                <w:rFonts w:ascii="Times New Roman" w:hAnsi="Times New Roman" w:cs="Times New Roman"/>
                <w:color w:val="1C1C1C"/>
                <w:sz w:val="24"/>
                <w:szCs w:val="24"/>
              </w:rPr>
              <w:t xml:space="preserve">Системы теплоснабжения </w:t>
            </w:r>
            <w:r w:rsidRPr="003262EE">
              <w:rPr>
                <w:rFonts w:ascii="Times New Roman" w:eastAsia="Times New Roman,Bold" w:hAnsi="Times New Roman" w:cs="Times New Roman"/>
                <w:color w:val="000000"/>
                <w:sz w:val="24"/>
                <w:szCs w:val="24"/>
              </w:rPr>
              <w:t>Тесинского сельсовета</w:t>
            </w:r>
          </w:p>
        </w:tc>
        <w:tc>
          <w:tcPr>
            <w:tcW w:w="2074"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color w:val="1C1C1C"/>
                <w:sz w:val="24"/>
                <w:szCs w:val="24"/>
              </w:rPr>
              <w:t>Наименование</w:t>
            </w:r>
          </w:p>
        </w:tc>
        <w:tc>
          <w:tcPr>
            <w:tcW w:w="3308"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color w:val="1C1C1C"/>
                <w:sz w:val="24"/>
                <w:szCs w:val="24"/>
              </w:rPr>
              <w:t>ИНН/КПП</w:t>
            </w:r>
          </w:p>
        </w:tc>
        <w:tc>
          <w:tcPr>
            <w:tcW w:w="2308"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color w:val="1C1C1C"/>
                <w:sz w:val="24"/>
                <w:szCs w:val="24"/>
              </w:rPr>
              <w:t xml:space="preserve">Телефон / </w:t>
            </w:r>
            <w:r w:rsidRPr="003262EE">
              <w:rPr>
                <w:rFonts w:ascii="Times New Roman" w:hAnsi="Times New Roman" w:cs="Times New Roman"/>
                <w:color w:val="1C1C1C"/>
                <w:sz w:val="24"/>
                <w:szCs w:val="24"/>
              </w:rPr>
              <w:br/>
              <w:t>адрес эл. почты</w:t>
            </w:r>
          </w:p>
        </w:tc>
      </w:tr>
      <w:tr w:rsidR="007A0035" w:rsidRPr="003262EE" w:rsidTr="009A14CD">
        <w:trPr>
          <w:trHeight w:val="269"/>
          <w:jc w:val="center"/>
        </w:trPr>
        <w:tc>
          <w:tcPr>
            <w:tcW w:w="1949" w:type="dxa"/>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t>Котельная с. Тесь</w:t>
            </w:r>
          </w:p>
        </w:tc>
        <w:tc>
          <w:tcPr>
            <w:tcW w:w="2074" w:type="dxa"/>
            <w:vMerge w:val="restar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ГПКК «ЦРКК»  </w:t>
            </w:r>
          </w:p>
          <w:p w:rsidR="007A0035" w:rsidRPr="003262EE" w:rsidRDefault="007A0035" w:rsidP="007A0035">
            <w:pPr>
              <w:autoSpaceDE w:val="0"/>
              <w:autoSpaceDN w:val="0"/>
              <w:adjustRightInd w:val="0"/>
              <w:spacing w:after="0" w:line="240" w:lineRule="auto"/>
              <w:contextualSpacing/>
              <w:jc w:val="center"/>
              <w:rPr>
                <w:rFonts w:ascii="Times New Roman" w:hAnsi="Times New Roman" w:cs="Times New Roman"/>
                <w:sz w:val="24"/>
                <w:szCs w:val="24"/>
              </w:rPr>
            </w:pPr>
          </w:p>
        </w:tc>
        <w:tc>
          <w:tcPr>
            <w:tcW w:w="3308" w:type="dxa"/>
            <w:vMerge w:val="restart"/>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color w:val="000000" w:themeColor="text1"/>
                <w:sz w:val="24"/>
                <w:szCs w:val="24"/>
                <w:shd w:val="clear" w:color="auto" w:fill="FFFFFF"/>
              </w:rPr>
              <w:t xml:space="preserve">2460050766 </w:t>
            </w:r>
            <w:r w:rsidRPr="003262EE">
              <w:rPr>
                <w:rFonts w:ascii="Times New Roman" w:hAnsi="Times New Roman" w:cs="Times New Roman"/>
                <w:color w:val="000000" w:themeColor="text1"/>
                <w:sz w:val="24"/>
                <w:szCs w:val="24"/>
              </w:rPr>
              <w:t xml:space="preserve">/ </w:t>
            </w:r>
            <w:r w:rsidRPr="003262EE">
              <w:rPr>
                <w:rFonts w:ascii="Times New Roman" w:hAnsi="Times New Roman" w:cs="Times New Roman"/>
                <w:color w:val="000000" w:themeColor="text1"/>
                <w:sz w:val="24"/>
                <w:szCs w:val="24"/>
                <w:shd w:val="clear" w:color="auto" w:fill="FFFFFF"/>
              </w:rPr>
              <w:t>246001001</w:t>
            </w:r>
          </w:p>
        </w:tc>
        <w:tc>
          <w:tcPr>
            <w:tcW w:w="2308" w:type="dxa"/>
            <w:vMerge w:val="restart"/>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sz w:val="24"/>
                <w:szCs w:val="24"/>
              </w:rPr>
              <w:t>+7 391 219-00-45/ info@crkk.ru</w:t>
            </w:r>
          </w:p>
        </w:tc>
      </w:tr>
      <w:tr w:rsidR="007A0035" w:rsidRPr="003262EE" w:rsidTr="009A14CD">
        <w:trPr>
          <w:trHeight w:val="269"/>
          <w:jc w:val="center"/>
        </w:trPr>
        <w:tc>
          <w:tcPr>
            <w:tcW w:w="1949" w:type="dxa"/>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2074" w:type="dxa"/>
            <w:vMerge/>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hAnsi="Times New Roman" w:cs="Times New Roman"/>
                <w:sz w:val="24"/>
                <w:szCs w:val="24"/>
              </w:rPr>
            </w:pPr>
          </w:p>
        </w:tc>
        <w:tc>
          <w:tcPr>
            <w:tcW w:w="3308" w:type="dxa"/>
            <w:vMerge/>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p>
        </w:tc>
        <w:tc>
          <w:tcPr>
            <w:tcW w:w="2308" w:type="dxa"/>
            <w:vMerge/>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p>
        </w:tc>
      </w:tr>
    </w:tbl>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Критериями определения единой теплоснабжающей организации являются: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размер собственного капитала;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способность в лучшей мере обеспечить надежность теплоснабжения в соответствующей системе теплоснабжения.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Теплоснабжающие организация ГПКК «ЦРКК» удовлетворяет всем вышеперечисленным критериям.</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7A0035" w:rsidRPr="003262EE" w:rsidRDefault="007A0035" w:rsidP="007A0035">
      <w:p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w:t>
      </w:r>
    </w:p>
    <w:p w:rsidR="007A0035" w:rsidRPr="003262EE" w:rsidRDefault="007A0035" w:rsidP="007A0035">
      <w:pPr>
        <w:spacing w:after="0" w:line="240" w:lineRule="auto"/>
        <w:jc w:val="both"/>
        <w:rPr>
          <w:rFonts w:ascii="Times New Roman" w:hAnsi="Times New Roman" w:cs="Times New Roman"/>
          <w:sz w:val="24"/>
          <w:szCs w:val="24"/>
        </w:rPr>
      </w:pPr>
    </w:p>
    <w:p w:rsidR="007A0035" w:rsidRDefault="00E95A98" w:rsidP="007A0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Директор МКУ «Служба заказчика</w:t>
      </w:r>
    </w:p>
    <w:p w:rsidR="00E95A98" w:rsidRPr="003262EE" w:rsidRDefault="00E95A98" w:rsidP="007A0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Минусинского района                                                                                         П.В. Воронков</w:t>
      </w: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7A0035" w:rsidRDefault="007A0035" w:rsidP="007A0035">
      <w:pPr>
        <w:spacing w:after="0" w:line="240" w:lineRule="auto"/>
        <w:jc w:val="both"/>
        <w:rPr>
          <w:rFonts w:ascii="Times New Roman" w:hAnsi="Times New Roman" w:cs="Times New Roman"/>
          <w:sz w:val="24"/>
          <w:szCs w:val="24"/>
        </w:rPr>
      </w:pPr>
    </w:p>
    <w:sectPr w:rsidR="007A0035" w:rsidRPr="007A0035" w:rsidSect="003262EE">
      <w:headerReference w:type="default" r:id="rId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824" w:rsidRDefault="00781824">
      <w:pPr>
        <w:spacing w:after="0" w:line="240" w:lineRule="auto"/>
      </w:pPr>
      <w:r>
        <w:separator/>
      </w:r>
    </w:p>
  </w:endnote>
  <w:endnote w:type="continuationSeparator" w:id="0">
    <w:p w:rsidR="00781824" w:rsidRDefault="00781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Times New Roman,Bold">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255792"/>
      <w:docPartObj>
        <w:docPartGallery w:val="Page Numbers (Bottom of Page)"/>
        <w:docPartUnique/>
      </w:docPartObj>
    </w:sdtPr>
    <w:sdtEndPr/>
    <w:sdtContent>
      <w:p w:rsidR="00DA5415" w:rsidRDefault="00DA5415">
        <w:pPr>
          <w:pStyle w:val="a7"/>
          <w:jc w:val="right"/>
        </w:pPr>
        <w:r>
          <w:fldChar w:fldCharType="begin"/>
        </w:r>
        <w:r>
          <w:instrText>PAGE   \* MERGEFORMAT</w:instrText>
        </w:r>
        <w:r>
          <w:fldChar w:fldCharType="separate"/>
        </w:r>
        <w:r>
          <w:rPr>
            <w:noProof/>
          </w:rPr>
          <w:t>1</w:t>
        </w:r>
        <w:r>
          <w:fldChar w:fldCharType="end"/>
        </w:r>
      </w:p>
    </w:sdtContent>
  </w:sdt>
  <w:p w:rsidR="00DA5415" w:rsidRDefault="00DA541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508083"/>
      <w:docPartObj>
        <w:docPartGallery w:val="Page Numbers (Bottom of Page)"/>
        <w:docPartUnique/>
      </w:docPartObj>
    </w:sdtPr>
    <w:sdtEndPr/>
    <w:sdtContent>
      <w:p w:rsidR="00DA5415" w:rsidRDefault="00DA5415">
        <w:pPr>
          <w:pStyle w:val="a7"/>
          <w:jc w:val="right"/>
        </w:pPr>
        <w:r>
          <w:fldChar w:fldCharType="begin"/>
        </w:r>
        <w:r>
          <w:instrText>PAGE   \* MERGEFORMAT</w:instrText>
        </w:r>
        <w:r>
          <w:fldChar w:fldCharType="separate"/>
        </w:r>
        <w:r>
          <w:rPr>
            <w:noProof/>
          </w:rPr>
          <w:t>1</w:t>
        </w:r>
        <w:r>
          <w:fldChar w:fldCharType="end"/>
        </w:r>
      </w:p>
    </w:sdtContent>
  </w:sdt>
  <w:p w:rsidR="00DA5415" w:rsidRDefault="00DA541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824" w:rsidRDefault="00781824">
      <w:pPr>
        <w:spacing w:after="0" w:line="240" w:lineRule="auto"/>
      </w:pPr>
      <w:r>
        <w:separator/>
      </w:r>
    </w:p>
  </w:footnote>
  <w:footnote w:type="continuationSeparator" w:id="0">
    <w:p w:rsidR="00781824" w:rsidRDefault="007818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415" w:rsidRDefault="00DA5415">
    <w:pPr>
      <w:pStyle w:val="a5"/>
      <w:contextual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415" w:rsidRDefault="00DA541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415" w:rsidRDefault="00DA5415">
    <w:pPr>
      <w:pStyle w:val="a5"/>
      <w:contextualSpacing/>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415" w:rsidRDefault="00DA5415">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415" w:rsidRDefault="00DA541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86E7A"/>
    <w:multiLevelType w:val="hybridMultilevel"/>
    <w:tmpl w:val="8C52B8A8"/>
    <w:lvl w:ilvl="0" w:tplc="C96E2172">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5F14C37"/>
    <w:multiLevelType w:val="multilevel"/>
    <w:tmpl w:val="93083A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3F030A30"/>
    <w:multiLevelType w:val="hybridMultilevel"/>
    <w:tmpl w:val="B49EB340"/>
    <w:lvl w:ilvl="0" w:tplc="E1AE77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DAA4EE">
      <w:start w:val="1"/>
      <w:numFmt w:val="decimal"/>
      <w:lvlRestart w:val="0"/>
      <w:lvlText w:val="%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C2786A">
      <w:start w:val="1"/>
      <w:numFmt w:val="lowerRoman"/>
      <w:lvlText w:val="%3"/>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2387E">
      <w:start w:val="1"/>
      <w:numFmt w:val="decimal"/>
      <w:lvlText w:val="%4"/>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50B948">
      <w:start w:val="1"/>
      <w:numFmt w:val="lowerLetter"/>
      <w:lvlText w:val="%5"/>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8704A">
      <w:start w:val="1"/>
      <w:numFmt w:val="lowerRoman"/>
      <w:lvlText w:val="%6"/>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08DAA">
      <w:start w:val="1"/>
      <w:numFmt w:val="decimal"/>
      <w:lvlText w:val="%7"/>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88C46">
      <w:start w:val="1"/>
      <w:numFmt w:val="lowerLetter"/>
      <w:lvlText w:val="%8"/>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942906">
      <w:start w:val="1"/>
      <w:numFmt w:val="lowerRoman"/>
      <w:lvlText w:val="%9"/>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0333117"/>
    <w:multiLevelType w:val="hybridMultilevel"/>
    <w:tmpl w:val="083EA20E"/>
    <w:lvl w:ilvl="0" w:tplc="744AAB0A">
      <w:start w:val="1"/>
      <w:numFmt w:val="decimal"/>
      <w:lvlText w:val="%1."/>
      <w:lvlJc w:val="left"/>
      <w:pPr>
        <w:ind w:left="836"/>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7DAA3F1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C50E0">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4CF7E2">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5C950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1820F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1C16A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28BFE">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09ABA">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7390383D"/>
    <w:multiLevelType w:val="hybridMultilevel"/>
    <w:tmpl w:val="60C6F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DED3877"/>
    <w:multiLevelType w:val="hybridMultilevel"/>
    <w:tmpl w:val="F7C87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992"/>
    <w:rsid w:val="00011C3F"/>
    <w:rsid w:val="000527AD"/>
    <w:rsid w:val="00087DCF"/>
    <w:rsid w:val="00123E80"/>
    <w:rsid w:val="00156BA0"/>
    <w:rsid w:val="00194D2C"/>
    <w:rsid w:val="003055FE"/>
    <w:rsid w:val="003262EE"/>
    <w:rsid w:val="003D6B59"/>
    <w:rsid w:val="00405ACF"/>
    <w:rsid w:val="00413CB2"/>
    <w:rsid w:val="00424D93"/>
    <w:rsid w:val="00446EC2"/>
    <w:rsid w:val="004730E8"/>
    <w:rsid w:val="00477992"/>
    <w:rsid w:val="004D2D07"/>
    <w:rsid w:val="005A624E"/>
    <w:rsid w:val="006B52F9"/>
    <w:rsid w:val="00781824"/>
    <w:rsid w:val="00786303"/>
    <w:rsid w:val="007A0035"/>
    <w:rsid w:val="007C2893"/>
    <w:rsid w:val="00801B18"/>
    <w:rsid w:val="00873802"/>
    <w:rsid w:val="00874312"/>
    <w:rsid w:val="009154AD"/>
    <w:rsid w:val="00933CB8"/>
    <w:rsid w:val="0094740D"/>
    <w:rsid w:val="009A14CD"/>
    <w:rsid w:val="009B236F"/>
    <w:rsid w:val="00A91D46"/>
    <w:rsid w:val="00AC1049"/>
    <w:rsid w:val="00AE5CF5"/>
    <w:rsid w:val="00B51F54"/>
    <w:rsid w:val="00BA04CC"/>
    <w:rsid w:val="00C42665"/>
    <w:rsid w:val="00CB132B"/>
    <w:rsid w:val="00D3051E"/>
    <w:rsid w:val="00D621A0"/>
    <w:rsid w:val="00D667D2"/>
    <w:rsid w:val="00DA5415"/>
    <w:rsid w:val="00E102D6"/>
    <w:rsid w:val="00E25FE5"/>
    <w:rsid w:val="00E34FAD"/>
    <w:rsid w:val="00E95A98"/>
    <w:rsid w:val="00EB7368"/>
    <w:rsid w:val="00ED2C6C"/>
    <w:rsid w:val="00FB1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738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738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енумерованный список"/>
    <w:basedOn w:val="a"/>
    <w:link w:val="a4"/>
    <w:uiPriority w:val="34"/>
    <w:qFormat/>
    <w:pPr>
      <w:ind w:left="720"/>
      <w:contextualSpacing/>
    </w:pPr>
  </w:style>
  <w:style w:type="paragraph" w:styleId="a5">
    <w:name w:val="header"/>
    <w:basedOn w:val="a"/>
    <w:link w:val="a6"/>
    <w:uiPriority w:val="99"/>
    <w:unhideWhenUsed/>
    <w:qFormat/>
    <w:pPr>
      <w:tabs>
        <w:tab w:val="center" w:pos="4677"/>
        <w:tab w:val="right" w:pos="9355"/>
      </w:tabs>
      <w:spacing w:after="0" w:line="240" w:lineRule="auto"/>
    </w:pPr>
    <w:rPr>
      <w:rFonts w:ascii="Times New Roman" w:eastAsia="Times New Roman" w:hAnsi="Times New Roman" w:cs="Times New Roman"/>
      <w:sz w:val="24"/>
      <w:lang w:eastAsia="ru-RU"/>
    </w:rPr>
  </w:style>
  <w:style w:type="character" w:customStyle="1" w:styleId="a6">
    <w:name w:val="Верхний колонтитул Знак"/>
    <w:basedOn w:val="a0"/>
    <w:link w:val="a5"/>
    <w:uiPriority w:val="99"/>
    <w:rPr>
      <w:rFonts w:ascii="Times New Roman" w:eastAsia="Times New Roman" w:hAnsi="Times New Roman" w:cs="Times New Roman"/>
      <w:sz w:val="24"/>
      <w:lang w:eastAsia="ru-RU"/>
    </w:rPr>
  </w:style>
  <w:style w:type="character" w:customStyle="1" w:styleId="21">
    <w:name w:val="Основной текст (2)_"/>
    <w:link w:val="22"/>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pPr>
      <w:widowControl w:val="0"/>
      <w:shd w:val="clear" w:color="auto" w:fill="FFFFFF"/>
      <w:spacing w:before="2700" w:after="1440" w:line="0" w:lineRule="atLeast"/>
      <w:ind w:hanging="280"/>
      <w:jc w:val="right"/>
    </w:pPr>
    <w:rPr>
      <w:rFonts w:ascii="Times New Roman" w:eastAsia="Times New Roman" w:hAnsi="Times New Roman" w:cs="Times New Roman"/>
      <w:sz w:val="28"/>
      <w:szCs w:val="28"/>
    </w:rPr>
  </w:style>
  <w:style w:type="character" w:customStyle="1" w:styleId="211pt">
    <w:name w:val="Основной текст (2)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1">
    <w:name w:val="Стиль1"/>
    <w:basedOn w:val="22"/>
    <w:link w:val="12"/>
    <w:qFormat/>
    <w:pPr>
      <w:shd w:val="clear" w:color="auto" w:fill="auto"/>
      <w:tabs>
        <w:tab w:val="left" w:pos="526"/>
        <w:tab w:val="left" w:pos="1276"/>
      </w:tabs>
      <w:spacing w:before="0" w:after="0" w:line="360" w:lineRule="auto"/>
      <w:ind w:firstLine="709"/>
      <w:jc w:val="center"/>
    </w:pPr>
    <w:rPr>
      <w:sz w:val="24"/>
      <w:szCs w:val="24"/>
    </w:rPr>
  </w:style>
  <w:style w:type="character" w:customStyle="1" w:styleId="12">
    <w:name w:val="Стиль1 Знак"/>
    <w:link w:val="11"/>
    <w:rPr>
      <w:rFonts w:ascii="Times New Roman" w:eastAsia="Times New Roman" w:hAnsi="Times New Roman" w:cs="Times New Roman"/>
      <w:sz w:val="24"/>
      <w:szCs w:val="24"/>
    </w:rPr>
  </w:style>
  <w:style w:type="paragraph" w:styleId="a7">
    <w:name w:val="footer"/>
    <w:aliases w:val=" Знак1"/>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aliases w:val=" Знак1 Знак"/>
    <w:basedOn w:val="a0"/>
    <w:link w:val="a7"/>
    <w:uiPriority w:val="99"/>
  </w:style>
  <w:style w:type="character" w:customStyle="1" w:styleId="5">
    <w:name w:val="Заголовок №5_"/>
    <w:link w:val="50"/>
    <w:rPr>
      <w:rFonts w:ascii="Times New Roman" w:eastAsia="Times New Roman" w:hAnsi="Times New Roman" w:cs="Times New Roman"/>
      <w:b/>
      <w:bCs/>
      <w:sz w:val="26"/>
      <w:szCs w:val="26"/>
      <w:shd w:val="clear" w:color="auto" w:fill="FFFFFF"/>
    </w:rPr>
  </w:style>
  <w:style w:type="paragraph" w:customStyle="1" w:styleId="50">
    <w:name w:val="Заголовок №5"/>
    <w:basedOn w:val="a"/>
    <w:link w:val="5"/>
    <w:pPr>
      <w:widowControl w:val="0"/>
      <w:shd w:val="clear" w:color="auto" w:fill="FFFFFF"/>
      <w:spacing w:after="60" w:line="0" w:lineRule="atLeast"/>
      <w:ind w:hanging="1380"/>
      <w:jc w:val="center"/>
      <w:outlineLvl w:val="4"/>
    </w:pPr>
    <w:rPr>
      <w:rFonts w:ascii="Times New Roman" w:eastAsia="Times New Roman" w:hAnsi="Times New Roman" w:cs="Times New Roman"/>
      <w:b/>
      <w:bCs/>
      <w:sz w:val="26"/>
      <w:szCs w:val="26"/>
    </w:rPr>
  </w:style>
  <w:style w:type="table" w:styleId="a9">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rmal (Web)"/>
    <w:basedOn w:val="a"/>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Pr>
      <w:color w:val="0000FF"/>
      <w:u w:val="single"/>
    </w:rPr>
  </w:style>
  <w:style w:type="table" w:customStyle="1" w:styleId="13">
    <w:name w:val="Сетка таблицы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_ТЕКСТ"/>
    <w:basedOn w:val="a"/>
    <w:link w:val="ad"/>
    <w:pPr>
      <w:spacing w:after="0" w:line="360" w:lineRule="auto"/>
      <w:ind w:firstLine="709"/>
      <w:jc w:val="both"/>
    </w:pPr>
    <w:rPr>
      <w:rFonts w:ascii="Arial" w:eastAsia="Times New Roman" w:hAnsi="Arial" w:cs="Arial"/>
      <w:sz w:val="24"/>
      <w:szCs w:val="24"/>
    </w:rPr>
  </w:style>
  <w:style w:type="character" w:customStyle="1" w:styleId="ad">
    <w:name w:val="_ТЕКСТ Знак"/>
    <w:basedOn w:val="a0"/>
    <w:link w:val="ac"/>
    <w:locked/>
    <w:rPr>
      <w:rFonts w:ascii="Arial" w:eastAsia="Times New Roman" w:hAnsi="Arial" w:cs="Arial"/>
      <w:sz w:val="24"/>
      <w:szCs w:val="24"/>
    </w:rPr>
  </w:style>
  <w:style w:type="character" w:customStyle="1" w:styleId="a4">
    <w:name w:val="Абзац списка Знак"/>
    <w:aliases w:val="Ненумерованный список Знак"/>
    <w:link w:val="a3"/>
    <w:uiPriority w:val="34"/>
    <w:locked/>
  </w:style>
  <w:style w:type="paragraph" w:styleId="ae">
    <w:name w:val="Body Text"/>
    <w:aliases w:val="Знак,Знак1 Знак,Основной текст1,Основной текст1 Знак Знак,TabelTekst,text,Body Text2,Char,Body Text2 Char Char Char Char Char Char Char Char Char,Main text,Body Text Char2 Char,Body Text Char1 Char Char,Body Text Char Char Char Char"/>
    <w:basedOn w:val="a"/>
    <w:link w:val="af"/>
    <w:uiPriority w:val="99"/>
    <w:pPr>
      <w:spacing w:after="0" w:line="240" w:lineRule="auto"/>
    </w:pPr>
    <w:rPr>
      <w:rFonts w:ascii="Calibri" w:eastAsia="Calibri" w:hAnsi="Calibri" w:cs="Times New Roman"/>
      <w:sz w:val="20"/>
      <w:szCs w:val="20"/>
    </w:rPr>
  </w:style>
  <w:style w:type="character" w:customStyle="1" w:styleId="af">
    <w:name w:val="Основной текст Знак"/>
    <w:aliases w:val="Знак Знак,Знак1 Знак Знак,Основной текст1 Знак,Основной текст1 Знак Знак Знак,TabelTekst Знак,text Знак,Body Text2 Знак,Char Знак,Body Text2 Char Char Char Char Char Char Char Char Char Знак,Main text Знак,Body Text Char2 Char Знак"/>
    <w:basedOn w:val="a0"/>
    <w:link w:val="ae"/>
    <w:uiPriority w:val="99"/>
    <w:rPr>
      <w:rFonts w:ascii="Calibri" w:eastAsia="Calibri" w:hAnsi="Calibri" w:cs="Times New Roman"/>
      <w:sz w:val="20"/>
      <w:szCs w:val="20"/>
    </w:rPr>
  </w:style>
  <w:style w:type="paragraph" w:customStyle="1" w:styleId="pboth">
    <w:name w:val="pbot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 Spacing"/>
    <w:aliases w:val="Табличный,Табл"/>
    <w:link w:val="af1"/>
    <w:uiPriority w:val="1"/>
    <w:qFormat/>
    <w:pPr>
      <w:spacing w:after="0" w:line="240" w:lineRule="auto"/>
    </w:pPr>
    <w:rPr>
      <w:rFonts w:ascii="Calibri" w:eastAsia="Times New Roman" w:hAnsi="Calibri" w:cs="Times New Roman"/>
      <w:szCs w:val="20"/>
      <w:lang w:eastAsia="ru-RU"/>
    </w:rPr>
  </w:style>
  <w:style w:type="character" w:customStyle="1" w:styleId="af1">
    <w:name w:val="Без интервала Знак"/>
    <w:aliases w:val="Табличный Знак,Табл Знак"/>
    <w:link w:val="af0"/>
    <w:uiPriority w:val="1"/>
    <w:locked/>
    <w:rPr>
      <w:rFonts w:ascii="Calibri" w:eastAsia="Times New Roman" w:hAnsi="Calibri" w:cs="Times New Roman"/>
      <w:szCs w:val="20"/>
      <w:lang w:eastAsia="ru-RU"/>
    </w:rPr>
  </w:style>
  <w:style w:type="paragraph" w:customStyle="1" w:styleId="af2">
    <w:name w:val="Текст новый"/>
    <w:basedOn w:val="a"/>
    <w:qFormat/>
    <w:pPr>
      <w:spacing w:after="120" w:line="276" w:lineRule="auto"/>
      <w:ind w:firstLine="709"/>
      <w:jc w:val="both"/>
    </w:pPr>
    <w:rPr>
      <w:rFonts w:ascii="Times New Roman" w:eastAsia="Times New Roman" w:hAnsi="Times New Roman" w:cs="Times New Roman"/>
      <w:sz w:val="24"/>
      <w:szCs w:val="24"/>
      <w:lang w:eastAsia="ru-RU"/>
    </w:rPr>
  </w:style>
  <w:style w:type="table" w:customStyle="1" w:styleId="23">
    <w:name w:val="Сетка таблицы2"/>
    <w:basedOn w:val="a1"/>
    <w:next w:val="a9"/>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7380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73802"/>
    <w:rPr>
      <w:rFonts w:asciiTheme="majorHAnsi" w:eastAsiaTheme="majorEastAsia" w:hAnsiTheme="majorHAnsi" w:cstheme="majorBidi"/>
      <w:color w:val="2E74B5" w:themeColor="accent1" w:themeShade="BF"/>
      <w:sz w:val="26"/>
      <w:szCs w:val="26"/>
    </w:rPr>
  </w:style>
  <w:style w:type="paragraph" w:styleId="af3">
    <w:name w:val="TOC Heading"/>
    <w:basedOn w:val="1"/>
    <w:next w:val="a"/>
    <w:uiPriority w:val="39"/>
    <w:unhideWhenUsed/>
    <w:qFormat/>
    <w:rsid w:val="00873802"/>
    <w:pPr>
      <w:outlineLvl w:val="9"/>
    </w:pPr>
    <w:rPr>
      <w:lang w:eastAsia="ru-RU"/>
    </w:rPr>
  </w:style>
  <w:style w:type="paragraph" w:styleId="14">
    <w:name w:val="toc 1"/>
    <w:basedOn w:val="a"/>
    <w:next w:val="a"/>
    <w:autoRedefine/>
    <w:uiPriority w:val="39"/>
    <w:unhideWhenUsed/>
    <w:rsid w:val="00873802"/>
    <w:pPr>
      <w:spacing w:after="100"/>
    </w:pPr>
  </w:style>
  <w:style w:type="paragraph" w:styleId="24">
    <w:name w:val="toc 2"/>
    <w:basedOn w:val="a"/>
    <w:next w:val="a"/>
    <w:autoRedefine/>
    <w:uiPriority w:val="39"/>
    <w:unhideWhenUsed/>
    <w:rsid w:val="00873802"/>
    <w:pPr>
      <w:spacing w:after="100"/>
      <w:ind w:left="220"/>
    </w:pPr>
  </w:style>
  <w:style w:type="paragraph" w:styleId="af4">
    <w:name w:val="Balloon Text"/>
    <w:basedOn w:val="a"/>
    <w:link w:val="af5"/>
    <w:uiPriority w:val="99"/>
    <w:semiHidden/>
    <w:unhideWhenUsed/>
    <w:rsid w:val="00E95A98"/>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E95A98"/>
    <w:rPr>
      <w:rFonts w:ascii="Segoe UI" w:hAnsi="Segoe UI" w:cs="Segoe UI"/>
      <w:sz w:val="18"/>
      <w:szCs w:val="18"/>
    </w:rPr>
  </w:style>
  <w:style w:type="numbering" w:customStyle="1" w:styleId="15">
    <w:name w:val="Нет списка1"/>
    <w:next w:val="a2"/>
    <w:uiPriority w:val="99"/>
    <w:semiHidden/>
    <w:unhideWhenUsed/>
    <w:rsid w:val="004730E8"/>
  </w:style>
  <w:style w:type="table" w:customStyle="1" w:styleId="3">
    <w:name w:val="Сетка таблицы3"/>
    <w:basedOn w:val="a1"/>
    <w:next w:val="a9"/>
    <w:uiPriority w:val="39"/>
    <w:rsid w:val="00473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rsid w:val="004730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9"/>
    <w:uiPriority w:val="39"/>
    <w:rsid w:val="00473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738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738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енумерованный список"/>
    <w:basedOn w:val="a"/>
    <w:link w:val="a4"/>
    <w:uiPriority w:val="34"/>
    <w:qFormat/>
    <w:pPr>
      <w:ind w:left="720"/>
      <w:contextualSpacing/>
    </w:pPr>
  </w:style>
  <w:style w:type="paragraph" w:styleId="a5">
    <w:name w:val="header"/>
    <w:basedOn w:val="a"/>
    <w:link w:val="a6"/>
    <w:uiPriority w:val="99"/>
    <w:unhideWhenUsed/>
    <w:qFormat/>
    <w:pPr>
      <w:tabs>
        <w:tab w:val="center" w:pos="4677"/>
        <w:tab w:val="right" w:pos="9355"/>
      </w:tabs>
      <w:spacing w:after="0" w:line="240" w:lineRule="auto"/>
    </w:pPr>
    <w:rPr>
      <w:rFonts w:ascii="Times New Roman" w:eastAsia="Times New Roman" w:hAnsi="Times New Roman" w:cs="Times New Roman"/>
      <w:sz w:val="24"/>
      <w:lang w:eastAsia="ru-RU"/>
    </w:rPr>
  </w:style>
  <w:style w:type="character" w:customStyle="1" w:styleId="a6">
    <w:name w:val="Верхний колонтитул Знак"/>
    <w:basedOn w:val="a0"/>
    <w:link w:val="a5"/>
    <w:uiPriority w:val="99"/>
    <w:rPr>
      <w:rFonts w:ascii="Times New Roman" w:eastAsia="Times New Roman" w:hAnsi="Times New Roman" w:cs="Times New Roman"/>
      <w:sz w:val="24"/>
      <w:lang w:eastAsia="ru-RU"/>
    </w:rPr>
  </w:style>
  <w:style w:type="character" w:customStyle="1" w:styleId="21">
    <w:name w:val="Основной текст (2)_"/>
    <w:link w:val="22"/>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pPr>
      <w:widowControl w:val="0"/>
      <w:shd w:val="clear" w:color="auto" w:fill="FFFFFF"/>
      <w:spacing w:before="2700" w:after="1440" w:line="0" w:lineRule="atLeast"/>
      <w:ind w:hanging="280"/>
      <w:jc w:val="right"/>
    </w:pPr>
    <w:rPr>
      <w:rFonts w:ascii="Times New Roman" w:eastAsia="Times New Roman" w:hAnsi="Times New Roman" w:cs="Times New Roman"/>
      <w:sz w:val="28"/>
      <w:szCs w:val="28"/>
    </w:rPr>
  </w:style>
  <w:style w:type="character" w:customStyle="1" w:styleId="211pt">
    <w:name w:val="Основной текст (2)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1">
    <w:name w:val="Стиль1"/>
    <w:basedOn w:val="22"/>
    <w:link w:val="12"/>
    <w:qFormat/>
    <w:pPr>
      <w:shd w:val="clear" w:color="auto" w:fill="auto"/>
      <w:tabs>
        <w:tab w:val="left" w:pos="526"/>
        <w:tab w:val="left" w:pos="1276"/>
      </w:tabs>
      <w:spacing w:before="0" w:after="0" w:line="360" w:lineRule="auto"/>
      <w:ind w:firstLine="709"/>
      <w:jc w:val="center"/>
    </w:pPr>
    <w:rPr>
      <w:sz w:val="24"/>
      <w:szCs w:val="24"/>
    </w:rPr>
  </w:style>
  <w:style w:type="character" w:customStyle="1" w:styleId="12">
    <w:name w:val="Стиль1 Знак"/>
    <w:link w:val="11"/>
    <w:rPr>
      <w:rFonts w:ascii="Times New Roman" w:eastAsia="Times New Roman" w:hAnsi="Times New Roman" w:cs="Times New Roman"/>
      <w:sz w:val="24"/>
      <w:szCs w:val="24"/>
    </w:rPr>
  </w:style>
  <w:style w:type="paragraph" w:styleId="a7">
    <w:name w:val="footer"/>
    <w:aliases w:val=" Знак1"/>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aliases w:val=" Знак1 Знак"/>
    <w:basedOn w:val="a0"/>
    <w:link w:val="a7"/>
    <w:uiPriority w:val="99"/>
  </w:style>
  <w:style w:type="character" w:customStyle="1" w:styleId="5">
    <w:name w:val="Заголовок №5_"/>
    <w:link w:val="50"/>
    <w:rPr>
      <w:rFonts w:ascii="Times New Roman" w:eastAsia="Times New Roman" w:hAnsi="Times New Roman" w:cs="Times New Roman"/>
      <w:b/>
      <w:bCs/>
      <w:sz w:val="26"/>
      <w:szCs w:val="26"/>
      <w:shd w:val="clear" w:color="auto" w:fill="FFFFFF"/>
    </w:rPr>
  </w:style>
  <w:style w:type="paragraph" w:customStyle="1" w:styleId="50">
    <w:name w:val="Заголовок №5"/>
    <w:basedOn w:val="a"/>
    <w:link w:val="5"/>
    <w:pPr>
      <w:widowControl w:val="0"/>
      <w:shd w:val="clear" w:color="auto" w:fill="FFFFFF"/>
      <w:spacing w:after="60" w:line="0" w:lineRule="atLeast"/>
      <w:ind w:hanging="1380"/>
      <w:jc w:val="center"/>
      <w:outlineLvl w:val="4"/>
    </w:pPr>
    <w:rPr>
      <w:rFonts w:ascii="Times New Roman" w:eastAsia="Times New Roman" w:hAnsi="Times New Roman" w:cs="Times New Roman"/>
      <w:b/>
      <w:bCs/>
      <w:sz w:val="26"/>
      <w:szCs w:val="26"/>
    </w:rPr>
  </w:style>
  <w:style w:type="table" w:styleId="a9">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rmal (Web)"/>
    <w:basedOn w:val="a"/>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Pr>
      <w:color w:val="0000FF"/>
      <w:u w:val="single"/>
    </w:rPr>
  </w:style>
  <w:style w:type="table" w:customStyle="1" w:styleId="13">
    <w:name w:val="Сетка таблицы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_ТЕКСТ"/>
    <w:basedOn w:val="a"/>
    <w:link w:val="ad"/>
    <w:pPr>
      <w:spacing w:after="0" w:line="360" w:lineRule="auto"/>
      <w:ind w:firstLine="709"/>
      <w:jc w:val="both"/>
    </w:pPr>
    <w:rPr>
      <w:rFonts w:ascii="Arial" w:eastAsia="Times New Roman" w:hAnsi="Arial" w:cs="Arial"/>
      <w:sz w:val="24"/>
      <w:szCs w:val="24"/>
    </w:rPr>
  </w:style>
  <w:style w:type="character" w:customStyle="1" w:styleId="ad">
    <w:name w:val="_ТЕКСТ Знак"/>
    <w:basedOn w:val="a0"/>
    <w:link w:val="ac"/>
    <w:locked/>
    <w:rPr>
      <w:rFonts w:ascii="Arial" w:eastAsia="Times New Roman" w:hAnsi="Arial" w:cs="Arial"/>
      <w:sz w:val="24"/>
      <w:szCs w:val="24"/>
    </w:rPr>
  </w:style>
  <w:style w:type="character" w:customStyle="1" w:styleId="a4">
    <w:name w:val="Абзац списка Знак"/>
    <w:aliases w:val="Ненумерованный список Знак"/>
    <w:link w:val="a3"/>
    <w:uiPriority w:val="34"/>
    <w:locked/>
  </w:style>
  <w:style w:type="paragraph" w:styleId="ae">
    <w:name w:val="Body Text"/>
    <w:aliases w:val="Знак,Знак1 Знак,Основной текст1,Основной текст1 Знак Знак,TabelTekst,text,Body Text2,Char,Body Text2 Char Char Char Char Char Char Char Char Char,Main text,Body Text Char2 Char,Body Text Char1 Char Char,Body Text Char Char Char Char"/>
    <w:basedOn w:val="a"/>
    <w:link w:val="af"/>
    <w:uiPriority w:val="99"/>
    <w:pPr>
      <w:spacing w:after="0" w:line="240" w:lineRule="auto"/>
    </w:pPr>
    <w:rPr>
      <w:rFonts w:ascii="Calibri" w:eastAsia="Calibri" w:hAnsi="Calibri" w:cs="Times New Roman"/>
      <w:sz w:val="20"/>
      <w:szCs w:val="20"/>
    </w:rPr>
  </w:style>
  <w:style w:type="character" w:customStyle="1" w:styleId="af">
    <w:name w:val="Основной текст Знак"/>
    <w:aliases w:val="Знак Знак,Знак1 Знак Знак,Основной текст1 Знак,Основной текст1 Знак Знак Знак,TabelTekst Знак,text Знак,Body Text2 Знак,Char Знак,Body Text2 Char Char Char Char Char Char Char Char Char Знак,Main text Знак,Body Text Char2 Char Знак"/>
    <w:basedOn w:val="a0"/>
    <w:link w:val="ae"/>
    <w:uiPriority w:val="99"/>
    <w:rPr>
      <w:rFonts w:ascii="Calibri" w:eastAsia="Calibri" w:hAnsi="Calibri" w:cs="Times New Roman"/>
      <w:sz w:val="20"/>
      <w:szCs w:val="20"/>
    </w:rPr>
  </w:style>
  <w:style w:type="paragraph" w:customStyle="1" w:styleId="pboth">
    <w:name w:val="pbot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 Spacing"/>
    <w:aliases w:val="Табличный,Табл"/>
    <w:link w:val="af1"/>
    <w:uiPriority w:val="1"/>
    <w:qFormat/>
    <w:pPr>
      <w:spacing w:after="0" w:line="240" w:lineRule="auto"/>
    </w:pPr>
    <w:rPr>
      <w:rFonts w:ascii="Calibri" w:eastAsia="Times New Roman" w:hAnsi="Calibri" w:cs="Times New Roman"/>
      <w:szCs w:val="20"/>
      <w:lang w:eastAsia="ru-RU"/>
    </w:rPr>
  </w:style>
  <w:style w:type="character" w:customStyle="1" w:styleId="af1">
    <w:name w:val="Без интервала Знак"/>
    <w:aliases w:val="Табличный Знак,Табл Знак"/>
    <w:link w:val="af0"/>
    <w:uiPriority w:val="1"/>
    <w:locked/>
    <w:rPr>
      <w:rFonts w:ascii="Calibri" w:eastAsia="Times New Roman" w:hAnsi="Calibri" w:cs="Times New Roman"/>
      <w:szCs w:val="20"/>
      <w:lang w:eastAsia="ru-RU"/>
    </w:rPr>
  </w:style>
  <w:style w:type="paragraph" w:customStyle="1" w:styleId="af2">
    <w:name w:val="Текст новый"/>
    <w:basedOn w:val="a"/>
    <w:qFormat/>
    <w:pPr>
      <w:spacing w:after="120" w:line="276" w:lineRule="auto"/>
      <w:ind w:firstLine="709"/>
      <w:jc w:val="both"/>
    </w:pPr>
    <w:rPr>
      <w:rFonts w:ascii="Times New Roman" w:eastAsia="Times New Roman" w:hAnsi="Times New Roman" w:cs="Times New Roman"/>
      <w:sz w:val="24"/>
      <w:szCs w:val="24"/>
      <w:lang w:eastAsia="ru-RU"/>
    </w:rPr>
  </w:style>
  <w:style w:type="table" w:customStyle="1" w:styleId="23">
    <w:name w:val="Сетка таблицы2"/>
    <w:basedOn w:val="a1"/>
    <w:next w:val="a9"/>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7380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73802"/>
    <w:rPr>
      <w:rFonts w:asciiTheme="majorHAnsi" w:eastAsiaTheme="majorEastAsia" w:hAnsiTheme="majorHAnsi" w:cstheme="majorBidi"/>
      <w:color w:val="2E74B5" w:themeColor="accent1" w:themeShade="BF"/>
      <w:sz w:val="26"/>
      <w:szCs w:val="26"/>
    </w:rPr>
  </w:style>
  <w:style w:type="paragraph" w:styleId="af3">
    <w:name w:val="TOC Heading"/>
    <w:basedOn w:val="1"/>
    <w:next w:val="a"/>
    <w:uiPriority w:val="39"/>
    <w:unhideWhenUsed/>
    <w:qFormat/>
    <w:rsid w:val="00873802"/>
    <w:pPr>
      <w:outlineLvl w:val="9"/>
    </w:pPr>
    <w:rPr>
      <w:lang w:eastAsia="ru-RU"/>
    </w:rPr>
  </w:style>
  <w:style w:type="paragraph" w:styleId="14">
    <w:name w:val="toc 1"/>
    <w:basedOn w:val="a"/>
    <w:next w:val="a"/>
    <w:autoRedefine/>
    <w:uiPriority w:val="39"/>
    <w:unhideWhenUsed/>
    <w:rsid w:val="00873802"/>
    <w:pPr>
      <w:spacing w:after="100"/>
    </w:pPr>
  </w:style>
  <w:style w:type="paragraph" w:styleId="24">
    <w:name w:val="toc 2"/>
    <w:basedOn w:val="a"/>
    <w:next w:val="a"/>
    <w:autoRedefine/>
    <w:uiPriority w:val="39"/>
    <w:unhideWhenUsed/>
    <w:rsid w:val="00873802"/>
    <w:pPr>
      <w:spacing w:after="100"/>
      <w:ind w:left="220"/>
    </w:pPr>
  </w:style>
  <w:style w:type="paragraph" w:styleId="af4">
    <w:name w:val="Balloon Text"/>
    <w:basedOn w:val="a"/>
    <w:link w:val="af5"/>
    <w:uiPriority w:val="99"/>
    <w:semiHidden/>
    <w:unhideWhenUsed/>
    <w:rsid w:val="00E95A98"/>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E95A98"/>
    <w:rPr>
      <w:rFonts w:ascii="Segoe UI" w:hAnsi="Segoe UI" w:cs="Segoe UI"/>
      <w:sz w:val="18"/>
      <w:szCs w:val="18"/>
    </w:rPr>
  </w:style>
  <w:style w:type="numbering" w:customStyle="1" w:styleId="15">
    <w:name w:val="Нет списка1"/>
    <w:next w:val="a2"/>
    <w:uiPriority w:val="99"/>
    <w:semiHidden/>
    <w:unhideWhenUsed/>
    <w:rsid w:val="004730E8"/>
  </w:style>
  <w:style w:type="table" w:customStyle="1" w:styleId="3">
    <w:name w:val="Сетка таблицы3"/>
    <w:basedOn w:val="a1"/>
    <w:next w:val="a9"/>
    <w:uiPriority w:val="39"/>
    <w:rsid w:val="00473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rsid w:val="004730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9"/>
    <w:uiPriority w:val="39"/>
    <w:rsid w:val="00473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972538">
      <w:bodyDiv w:val="1"/>
      <w:marLeft w:val="0"/>
      <w:marRight w:val="0"/>
      <w:marTop w:val="0"/>
      <w:marBottom w:val="0"/>
      <w:divBdr>
        <w:top w:val="none" w:sz="0" w:space="0" w:color="auto"/>
        <w:left w:val="none" w:sz="0" w:space="0" w:color="auto"/>
        <w:bottom w:val="none" w:sz="0" w:space="0" w:color="auto"/>
        <w:right w:val="none" w:sz="0" w:space="0" w:color="auto"/>
      </w:divBdr>
      <w:divsChild>
        <w:div w:id="497384080">
          <w:marLeft w:val="0"/>
          <w:marRight w:val="0"/>
          <w:marTop w:val="0"/>
          <w:marBottom w:val="0"/>
          <w:divBdr>
            <w:top w:val="none" w:sz="0" w:space="0" w:color="auto"/>
            <w:left w:val="none" w:sz="0" w:space="0" w:color="auto"/>
            <w:bottom w:val="none" w:sz="0" w:space="0" w:color="auto"/>
            <w:right w:val="none" w:sz="0" w:space="0" w:color="auto"/>
          </w:divBdr>
        </w:div>
        <w:div w:id="433477663">
          <w:marLeft w:val="0"/>
          <w:marRight w:val="0"/>
          <w:marTop w:val="0"/>
          <w:marBottom w:val="0"/>
          <w:divBdr>
            <w:top w:val="none" w:sz="0" w:space="0" w:color="auto"/>
            <w:left w:val="none" w:sz="0" w:space="0" w:color="auto"/>
            <w:bottom w:val="none" w:sz="0" w:space="0" w:color="auto"/>
            <w:right w:val="none" w:sz="0" w:space="0" w:color="auto"/>
          </w:divBdr>
        </w:div>
        <w:div w:id="863204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eader" Target="header2.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yperlink" Target="tel:+73913721998" TargetMode="External"/><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1.jpeg"/><Relationship Id="rId28" Type="http://schemas.openxmlformats.org/officeDocument/2006/relationships/hyperlink" Target="tel:+73913721998" TargetMode="External"/><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footer" Target="footer2.xml"/><Relationship Id="rId30" Type="http://schemas.openxmlformats.org/officeDocument/2006/relationships/chart" Target="charts/chart2.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9.jpeg"/><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9.jpeg"/><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sng" strike="noStrike" baseline="0">
                <a:solidFill>
                  <a:srgbClr val="800080"/>
                </a:solidFill>
                <a:latin typeface="Arial Black"/>
                <a:ea typeface="Arial Black"/>
                <a:cs typeface="Arial Black"/>
              </a:defRPr>
            </a:pPr>
            <a:r>
              <a:rPr lang="ru-RU" sz="1200" b="0" i="0" u="sng" strike="noStrike" baseline="0">
                <a:solidFill>
                  <a:srgbClr val="800080"/>
                </a:solidFill>
                <a:latin typeface="Arial Black"/>
              </a:rPr>
              <a:t>Зависимость температуры воздуха в помещении от времени после отключения отопления /t</a:t>
            </a:r>
            <a:r>
              <a:rPr lang="ru-RU" sz="1200" b="0" i="0" u="sng" strike="noStrike" baseline="-25000">
                <a:solidFill>
                  <a:srgbClr val="800080"/>
                </a:solidFill>
                <a:latin typeface="Arial Black"/>
              </a:rPr>
              <a:t>2</a:t>
            </a:r>
            <a:r>
              <a:rPr lang="ru-RU" sz="1200" b="0" i="0" u="sng" strike="noStrike" baseline="0">
                <a:solidFill>
                  <a:srgbClr val="800080"/>
                </a:solidFill>
                <a:latin typeface="Arial Black"/>
              </a:rPr>
              <a:t>=f(z) при t</a:t>
            </a:r>
            <a:r>
              <a:rPr lang="ru-RU" sz="1200" b="0" i="0" u="sng" strike="noStrike" baseline="-25000">
                <a:solidFill>
                  <a:srgbClr val="800080"/>
                </a:solidFill>
                <a:latin typeface="Arial Black"/>
              </a:rPr>
              <a:t>н</a:t>
            </a:r>
            <a:r>
              <a:rPr lang="ru-RU" sz="1200" b="0" i="0" u="sng" strike="noStrike" baseline="0">
                <a:solidFill>
                  <a:srgbClr val="800080"/>
                </a:solidFill>
                <a:latin typeface="Arial Black"/>
              </a:rPr>
              <a:t>=const/</a:t>
            </a:r>
          </a:p>
        </c:rich>
      </c:tx>
      <c:layout>
        <c:manualLayout>
          <c:xMode val="edge"/>
          <c:yMode val="edge"/>
          <c:x val="0.18030326838020694"/>
          <c:y val="1.4286165489555198E-2"/>
        </c:manualLayout>
      </c:layout>
      <c:overlay val="0"/>
      <c:spPr>
        <a:noFill/>
        <a:ln w="25400">
          <a:noFill/>
        </a:ln>
      </c:spPr>
    </c:title>
    <c:autoTitleDeleted val="0"/>
    <c:plotArea>
      <c:layout>
        <c:manualLayout>
          <c:layoutTarget val="inner"/>
          <c:xMode val="edge"/>
          <c:yMode val="edge"/>
          <c:x val="0.11338659145559406"/>
          <c:y val="0.21429248234332798"/>
          <c:w val="0.86248161369501053"/>
          <c:h val="0.64049641944839142"/>
        </c:manualLayout>
      </c:layout>
      <c:scatterChart>
        <c:scatterStyle val="smoothMarker"/>
        <c:varyColors val="0"/>
        <c:ser>
          <c:idx val="0"/>
          <c:order val="0"/>
          <c:tx>
            <c:v>t2=f(z)</c:v>
          </c:tx>
          <c:spPr>
            <a:ln w="38100">
              <a:solidFill>
                <a:srgbClr val="003300"/>
              </a:solidFill>
              <a:prstDash val="solid"/>
            </a:ln>
          </c:spPr>
          <c:marker>
            <c:symbol val="circle"/>
            <c:size val="6"/>
            <c:spPr>
              <a:solidFill>
                <a:srgbClr val="FFFFFF"/>
              </a:solidFill>
              <a:ln>
                <a:solidFill>
                  <a:srgbClr val="000000"/>
                </a:solidFill>
                <a:prstDash val="solid"/>
              </a:ln>
            </c:spPr>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'1'!$G$16:$V$16</c:f>
              <c:numCache>
                <c:formatCode>#,##0.0</c:formatCode>
                <c:ptCount val="16"/>
                <c:pt idx="0">
                  <c:v>20</c:v>
                </c:pt>
                <c:pt idx="1">
                  <c:v>17.805324102532126</c:v>
                </c:pt>
                <c:pt idx="2">
                  <c:v>15.71768381161818</c:v>
                </c:pt>
                <c:pt idx="3">
                  <c:v>13.731858939127605</c:v>
                </c:pt>
                <c:pt idx="4">
                  <c:v>11.842883888509185</c:v>
                </c:pt>
                <c:pt idx="5">
                  <c:v>10.046035238213221</c:v>
                </c:pt>
                <c:pt idx="6">
                  <c:v>8.3368199306773008</c:v>
                </c:pt>
                <c:pt idx="7">
                  <c:v>6.7109640373421087</c:v>
                </c:pt>
                <c:pt idx="8">
                  <c:v>5.1644020716037673</c:v>
                </c:pt>
                <c:pt idx="9">
                  <c:v>3.6932668229797976</c:v>
                </c:pt>
                <c:pt idx="10">
                  <c:v>2.2938796870685039</c:v>
                </c:pt>
                <c:pt idx="11">
                  <c:v>0.96274146712190145</c:v>
                </c:pt>
                <c:pt idx="12">
                  <c:v>-0.3034763757688097</c:v>
                </c:pt>
                <c:pt idx="13">
                  <c:v>-1.5079400457542782</c:v>
                </c:pt>
                <c:pt idx="14">
                  <c:v>-2.6536613293865727</c:v>
                </c:pt>
                <c:pt idx="15">
                  <c:v>-3.7435051266543411</c:v>
                </c:pt>
              </c:numCache>
            </c:numRef>
          </c:yVal>
          <c:smooth val="1"/>
          <c:extLst xmlns:c16r2="http://schemas.microsoft.com/office/drawing/2015/06/chart">
            <c:ext xmlns:c16="http://schemas.microsoft.com/office/drawing/2014/chart" uri="{C3380CC4-5D6E-409C-BE32-E72D297353CC}">
              <c16:uniqueId val="{00000000-D0E9-4501-BBE0-003F9741C29D}"/>
            </c:ext>
          </c:extLst>
        </c:ser>
        <c:ser>
          <c:idx val="1"/>
          <c:order val="1"/>
          <c:tx>
            <c:v>t2=+8</c:v>
          </c:tx>
          <c:spPr>
            <a:ln w="38100">
              <a:solidFill>
                <a:srgbClr val="FF0000"/>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'1'!$G$15:$V$15</c:f>
              <c:numCache>
                <c:formatCode>General</c:formatCode>
                <c:ptCount val="16"/>
                <c:pt idx="0">
                  <c:v>8</c:v>
                </c:pt>
                <c:pt idx="1">
                  <c:v>8</c:v>
                </c:pt>
                <c:pt idx="2">
                  <c:v>8</c:v>
                </c:pt>
                <c:pt idx="3">
                  <c:v>8</c:v>
                </c:pt>
                <c:pt idx="4">
                  <c:v>8</c:v>
                </c:pt>
                <c:pt idx="5">
                  <c:v>8</c:v>
                </c:pt>
                <c:pt idx="6">
                  <c:v>8</c:v>
                </c:pt>
                <c:pt idx="7">
                  <c:v>8</c:v>
                </c:pt>
                <c:pt idx="8">
                  <c:v>8</c:v>
                </c:pt>
                <c:pt idx="9">
                  <c:v>8</c:v>
                </c:pt>
                <c:pt idx="10">
                  <c:v>8</c:v>
                </c:pt>
                <c:pt idx="11">
                  <c:v>8</c:v>
                </c:pt>
                <c:pt idx="12">
                  <c:v>8</c:v>
                </c:pt>
                <c:pt idx="13">
                  <c:v>8</c:v>
                </c:pt>
                <c:pt idx="14">
                  <c:v>8</c:v>
                </c:pt>
                <c:pt idx="15">
                  <c:v>8</c:v>
                </c:pt>
              </c:numCache>
            </c:numRef>
          </c:yVal>
          <c:smooth val="1"/>
          <c:extLst xmlns:c16r2="http://schemas.microsoft.com/office/drawing/2015/06/chart">
            <c:ext xmlns:c16="http://schemas.microsoft.com/office/drawing/2014/chart" uri="{C3380CC4-5D6E-409C-BE32-E72D297353CC}">
              <c16:uniqueId val="{00000001-D0E9-4501-BBE0-003F9741C29D}"/>
            </c:ext>
          </c:extLst>
        </c:ser>
        <c:ser>
          <c:idx val="2"/>
          <c:order val="2"/>
          <c:tx>
            <c:v>t2=0</c:v>
          </c:tx>
          <c:spPr>
            <a:ln w="38100">
              <a:solidFill>
                <a:srgbClr val="0000FF"/>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'1'!$G$14:$V$14</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xmlns:c16r2="http://schemas.microsoft.com/office/drawing/2015/06/chart">
            <c:ext xmlns:c16="http://schemas.microsoft.com/office/drawing/2014/chart" uri="{C3380CC4-5D6E-409C-BE32-E72D297353CC}">
              <c16:uniqueId val="{00000002-D0E9-4501-BBE0-003F9741C29D}"/>
            </c:ext>
          </c:extLst>
        </c:ser>
        <c:dLbls>
          <c:showLegendKey val="0"/>
          <c:showVal val="0"/>
          <c:showCatName val="0"/>
          <c:showSerName val="0"/>
          <c:showPercent val="0"/>
          <c:showBubbleSize val="0"/>
        </c:dLbls>
        <c:axId val="184798592"/>
        <c:axId val="184799168"/>
      </c:scatterChart>
      <c:valAx>
        <c:axId val="184798592"/>
        <c:scaling>
          <c:orientation val="minMax"/>
        </c:scaling>
        <c:delete val="0"/>
        <c:axPos val="b"/>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a:t>ВРЕМЯ (</a:t>
                </a:r>
                <a:r>
                  <a:rPr lang="en-US"/>
                  <a:t>z), </a:t>
                </a:r>
                <a:r>
                  <a:rPr lang="ru-RU"/>
                  <a:t>час</a:t>
                </a:r>
              </a:p>
            </c:rich>
          </c:tx>
          <c:layout>
            <c:manualLayout>
              <c:xMode val="edge"/>
              <c:yMode val="edge"/>
              <c:x val="0.41822923077883056"/>
              <c:y val="0.8952663706787924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84799168"/>
        <c:crossesAt val="-30"/>
        <c:crossBetween val="midCat"/>
        <c:majorUnit val="2"/>
      </c:valAx>
      <c:valAx>
        <c:axId val="184799168"/>
        <c:scaling>
          <c:orientation val="minMax"/>
        </c:scaling>
        <c:delete val="0"/>
        <c:axPos val="l"/>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sz="1175" b="0" i="0" u="none" strike="noStrike" baseline="0">
                    <a:solidFill>
                      <a:srgbClr val="000080"/>
                    </a:solidFill>
                    <a:latin typeface="Arial Black"/>
                  </a:rPr>
                  <a:t>ТЕМПЕРАТУРА (t</a:t>
                </a:r>
                <a:r>
                  <a:rPr lang="ru-RU" sz="1175" b="0" i="0" u="none" strike="noStrike" baseline="-25000">
                    <a:solidFill>
                      <a:srgbClr val="000080"/>
                    </a:solidFill>
                    <a:latin typeface="Arial Black"/>
                  </a:rPr>
                  <a:t>2</a:t>
                </a:r>
                <a:r>
                  <a:rPr lang="ru-RU" sz="1175" b="0" i="0" u="none" strike="noStrike" baseline="0">
                    <a:solidFill>
                      <a:srgbClr val="000080"/>
                    </a:solidFill>
                    <a:latin typeface="Arial Black"/>
                  </a:rPr>
                  <a:t>), С </a:t>
                </a:r>
              </a:p>
            </c:rich>
          </c:tx>
          <c:layout>
            <c:manualLayout>
              <c:xMode val="edge"/>
              <c:yMode val="edge"/>
              <c:x val="9.2939829061962336E-3"/>
              <c:y val="0.3000094752806591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84798592"/>
        <c:crosses val="autoZero"/>
        <c:crossBetween val="midCat"/>
        <c:majorUnit val="2"/>
      </c:valAx>
      <c:spPr>
        <a:gradFill rotWithShape="0">
          <a:gsLst>
            <a:gs pos="0">
              <a:srgbClr xmlns:mc="http://schemas.openxmlformats.org/markup-compatibility/2006" xmlns:a14="http://schemas.microsoft.com/office/drawing/2010/main" val="00FFFF" mc:Ignorable="a14" a14:legacySpreadsheetColorIndex="15"/>
            </a:gs>
            <a:gs pos="50000">
              <a:srgbClr xmlns:mc="http://schemas.openxmlformats.org/markup-compatibility/2006" xmlns:a14="http://schemas.microsoft.com/office/drawing/2010/main" val="CCFFFF" mc:Ignorable="a14" a14:legacySpreadsheetColorIndex="41"/>
            </a:gs>
            <a:gs pos="100000">
              <a:srgbClr xmlns:mc="http://schemas.openxmlformats.org/markup-compatibility/2006" xmlns:a14="http://schemas.microsoft.com/office/drawing/2010/main" val="00FFFF" mc:Ignorable="a14" a14:legacySpreadsheetColorIndex="15"/>
            </a:gs>
          </a:gsLst>
          <a:lin ang="18900000" scaled="1"/>
        </a:gradFill>
        <a:ln w="38100">
          <a:solidFill>
            <a:srgbClr val="000000"/>
          </a:solidFill>
          <a:prstDash val="solid"/>
        </a:ln>
      </c:spPr>
    </c:plotArea>
    <c:plotVisOnly val="1"/>
    <c:dispBlanksAs val="gap"/>
    <c:showDLblsOverMax val="0"/>
  </c:chart>
  <c:spPr>
    <a:blipFill dpi="0" rotWithShape="0">
      <a:blip xmlns:r="http://schemas.openxmlformats.org/officeDocument/2006/relationships" r:embed="rId2"/>
      <a:srcRect/>
      <a:tile tx="0" ty="0" sx="100000" sy="100000" flip="none" algn="tl"/>
    </a:blipFill>
    <a:ln w="38100">
      <a:solidFill>
        <a:srgbClr val="000000"/>
      </a:solidFill>
      <a:prstDash val="solid"/>
    </a:ln>
  </c:spPr>
  <c:txPr>
    <a:bodyPr/>
    <a:lstStyle/>
    <a:p>
      <a:pPr>
        <a:defRPr sz="575"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sng" strike="noStrike" baseline="0">
                <a:solidFill>
                  <a:srgbClr val="800080"/>
                </a:solidFill>
                <a:latin typeface="Arial Black"/>
                <a:ea typeface="Arial Black"/>
                <a:cs typeface="Arial Black"/>
              </a:defRPr>
            </a:pPr>
            <a:r>
              <a:rPr lang="ru-RU" sz="1200" b="0" i="0" u="sng" strike="noStrike" baseline="0">
                <a:solidFill>
                  <a:srgbClr val="800080"/>
                </a:solidFill>
                <a:latin typeface="Arial Black"/>
              </a:rPr>
              <a:t>Зависимость температуры воздуха в помещении от времени после отключения отопления /t</a:t>
            </a:r>
            <a:r>
              <a:rPr lang="ru-RU" sz="1200" b="0" i="0" u="sng" strike="noStrike" baseline="-25000">
                <a:solidFill>
                  <a:srgbClr val="800080"/>
                </a:solidFill>
                <a:latin typeface="Arial Black"/>
              </a:rPr>
              <a:t>2</a:t>
            </a:r>
            <a:r>
              <a:rPr lang="ru-RU" sz="1200" b="0" i="0" u="sng" strike="noStrike" baseline="0">
                <a:solidFill>
                  <a:srgbClr val="800080"/>
                </a:solidFill>
                <a:latin typeface="Arial Black"/>
              </a:rPr>
              <a:t>=f(z) при t</a:t>
            </a:r>
            <a:r>
              <a:rPr lang="ru-RU" sz="1200" b="0" i="0" u="sng" strike="noStrike" baseline="-25000">
                <a:solidFill>
                  <a:srgbClr val="800080"/>
                </a:solidFill>
                <a:latin typeface="Arial Black"/>
              </a:rPr>
              <a:t>н</a:t>
            </a:r>
            <a:r>
              <a:rPr lang="ru-RU" sz="1200" b="0" i="0" u="sng" strike="noStrike" baseline="0">
                <a:solidFill>
                  <a:srgbClr val="800080"/>
                </a:solidFill>
                <a:latin typeface="Arial Black"/>
              </a:rPr>
              <a:t>=const/</a:t>
            </a:r>
          </a:p>
        </c:rich>
      </c:tx>
      <c:layout>
        <c:manualLayout>
          <c:xMode val="edge"/>
          <c:yMode val="edge"/>
          <c:x val="0.18030326838020694"/>
          <c:y val="1.4286165489555198E-2"/>
        </c:manualLayout>
      </c:layout>
      <c:overlay val="0"/>
      <c:spPr>
        <a:noFill/>
        <a:ln w="25400">
          <a:noFill/>
        </a:ln>
      </c:spPr>
    </c:title>
    <c:autoTitleDeleted val="0"/>
    <c:plotArea>
      <c:layout>
        <c:manualLayout>
          <c:layoutTarget val="inner"/>
          <c:xMode val="edge"/>
          <c:yMode val="edge"/>
          <c:x val="0.11338659145559406"/>
          <c:y val="0.21429248234332798"/>
          <c:w val="0.86248161369501053"/>
          <c:h val="0.64049641944839142"/>
        </c:manualLayout>
      </c:layout>
      <c:scatterChart>
        <c:scatterStyle val="smoothMarker"/>
        <c:varyColors val="0"/>
        <c:ser>
          <c:idx val="0"/>
          <c:order val="0"/>
          <c:tx>
            <c:v>t2=f(z)</c:v>
          </c:tx>
          <c:spPr>
            <a:ln w="38100">
              <a:solidFill>
                <a:srgbClr val="003300"/>
              </a:solidFill>
              <a:prstDash val="solid"/>
            </a:ln>
          </c:spPr>
          <c:marker>
            <c:symbol val="circle"/>
            <c:size val="6"/>
            <c:spPr>
              <a:solidFill>
                <a:srgbClr val="FFFFFF"/>
              </a:solidFill>
              <a:ln>
                <a:solidFill>
                  <a:srgbClr val="000000"/>
                </a:solidFill>
                <a:prstDash val="solid"/>
              </a:ln>
            </c:spPr>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'1'!$G$16:$V$16</c:f>
              <c:numCache>
                <c:formatCode>#,##0.0</c:formatCode>
                <c:ptCount val="16"/>
                <c:pt idx="0">
                  <c:v>20</c:v>
                </c:pt>
                <c:pt idx="1">
                  <c:v>17.805324102532126</c:v>
                </c:pt>
                <c:pt idx="2">
                  <c:v>15.71768381161818</c:v>
                </c:pt>
                <c:pt idx="3">
                  <c:v>13.731858939127605</c:v>
                </c:pt>
                <c:pt idx="4">
                  <c:v>11.842883888509185</c:v>
                </c:pt>
                <c:pt idx="5">
                  <c:v>10.046035238213221</c:v>
                </c:pt>
                <c:pt idx="6">
                  <c:v>8.3368199306773008</c:v>
                </c:pt>
                <c:pt idx="7">
                  <c:v>6.7109640373421087</c:v>
                </c:pt>
                <c:pt idx="8">
                  <c:v>5.1644020716037673</c:v>
                </c:pt>
                <c:pt idx="9">
                  <c:v>3.6932668229797976</c:v>
                </c:pt>
                <c:pt idx="10">
                  <c:v>2.2938796870685039</c:v>
                </c:pt>
                <c:pt idx="11">
                  <c:v>0.96274146712190145</c:v>
                </c:pt>
                <c:pt idx="12">
                  <c:v>-0.3034763757688097</c:v>
                </c:pt>
                <c:pt idx="13">
                  <c:v>-1.5079400457542782</c:v>
                </c:pt>
                <c:pt idx="14">
                  <c:v>-2.6536613293865727</c:v>
                </c:pt>
                <c:pt idx="15">
                  <c:v>-3.7435051266543411</c:v>
                </c:pt>
              </c:numCache>
            </c:numRef>
          </c:yVal>
          <c:smooth val="1"/>
          <c:extLst xmlns:c16r2="http://schemas.microsoft.com/office/drawing/2015/06/chart">
            <c:ext xmlns:c16="http://schemas.microsoft.com/office/drawing/2014/chart" uri="{C3380CC4-5D6E-409C-BE32-E72D297353CC}">
              <c16:uniqueId val="{00000000-D0E9-4501-BBE0-003F9741C29D}"/>
            </c:ext>
          </c:extLst>
        </c:ser>
        <c:ser>
          <c:idx val="1"/>
          <c:order val="1"/>
          <c:tx>
            <c:v>t2=+8</c:v>
          </c:tx>
          <c:spPr>
            <a:ln w="38100">
              <a:solidFill>
                <a:srgbClr val="FF0000"/>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'1'!$G$15:$V$15</c:f>
              <c:numCache>
                <c:formatCode>General</c:formatCode>
                <c:ptCount val="16"/>
                <c:pt idx="0">
                  <c:v>8</c:v>
                </c:pt>
                <c:pt idx="1">
                  <c:v>8</c:v>
                </c:pt>
                <c:pt idx="2">
                  <c:v>8</c:v>
                </c:pt>
                <c:pt idx="3">
                  <c:v>8</c:v>
                </c:pt>
                <c:pt idx="4">
                  <c:v>8</c:v>
                </c:pt>
                <c:pt idx="5">
                  <c:v>8</c:v>
                </c:pt>
                <c:pt idx="6">
                  <c:v>8</c:v>
                </c:pt>
                <c:pt idx="7">
                  <c:v>8</c:v>
                </c:pt>
                <c:pt idx="8">
                  <c:v>8</c:v>
                </c:pt>
                <c:pt idx="9">
                  <c:v>8</c:v>
                </c:pt>
                <c:pt idx="10">
                  <c:v>8</c:v>
                </c:pt>
                <c:pt idx="11">
                  <c:v>8</c:v>
                </c:pt>
                <c:pt idx="12">
                  <c:v>8</c:v>
                </c:pt>
                <c:pt idx="13">
                  <c:v>8</c:v>
                </c:pt>
                <c:pt idx="14">
                  <c:v>8</c:v>
                </c:pt>
                <c:pt idx="15">
                  <c:v>8</c:v>
                </c:pt>
              </c:numCache>
            </c:numRef>
          </c:yVal>
          <c:smooth val="1"/>
          <c:extLst xmlns:c16r2="http://schemas.microsoft.com/office/drawing/2015/06/chart">
            <c:ext xmlns:c16="http://schemas.microsoft.com/office/drawing/2014/chart" uri="{C3380CC4-5D6E-409C-BE32-E72D297353CC}">
              <c16:uniqueId val="{00000001-D0E9-4501-BBE0-003F9741C29D}"/>
            </c:ext>
          </c:extLst>
        </c:ser>
        <c:ser>
          <c:idx val="2"/>
          <c:order val="2"/>
          <c:tx>
            <c:v>t2=0</c:v>
          </c:tx>
          <c:spPr>
            <a:ln w="38100">
              <a:solidFill>
                <a:srgbClr val="0000FF"/>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'1'!$G$14:$V$14</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xmlns:c16r2="http://schemas.microsoft.com/office/drawing/2015/06/chart">
            <c:ext xmlns:c16="http://schemas.microsoft.com/office/drawing/2014/chart" uri="{C3380CC4-5D6E-409C-BE32-E72D297353CC}">
              <c16:uniqueId val="{00000002-D0E9-4501-BBE0-003F9741C29D}"/>
            </c:ext>
          </c:extLst>
        </c:ser>
        <c:dLbls>
          <c:showLegendKey val="0"/>
          <c:showVal val="0"/>
          <c:showCatName val="0"/>
          <c:showSerName val="0"/>
          <c:showPercent val="0"/>
          <c:showBubbleSize val="0"/>
        </c:dLbls>
        <c:axId val="184800320"/>
        <c:axId val="184800896"/>
      </c:scatterChart>
      <c:valAx>
        <c:axId val="184800320"/>
        <c:scaling>
          <c:orientation val="minMax"/>
        </c:scaling>
        <c:delete val="0"/>
        <c:axPos val="b"/>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a:t>ВРЕМЯ (</a:t>
                </a:r>
                <a:r>
                  <a:rPr lang="en-US"/>
                  <a:t>z), </a:t>
                </a:r>
                <a:r>
                  <a:rPr lang="ru-RU"/>
                  <a:t>час</a:t>
                </a:r>
              </a:p>
            </c:rich>
          </c:tx>
          <c:layout>
            <c:manualLayout>
              <c:xMode val="edge"/>
              <c:yMode val="edge"/>
              <c:x val="0.41822923077883056"/>
              <c:y val="0.8952663706787924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84800896"/>
        <c:crossesAt val="-30"/>
        <c:crossBetween val="midCat"/>
        <c:majorUnit val="2"/>
      </c:valAx>
      <c:valAx>
        <c:axId val="184800896"/>
        <c:scaling>
          <c:orientation val="minMax"/>
        </c:scaling>
        <c:delete val="0"/>
        <c:axPos val="l"/>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sz="1175" b="0" i="0" u="none" strike="noStrike" baseline="0">
                    <a:solidFill>
                      <a:srgbClr val="000080"/>
                    </a:solidFill>
                    <a:latin typeface="Arial Black"/>
                  </a:rPr>
                  <a:t>ТЕМПЕРАТУРА (t</a:t>
                </a:r>
                <a:r>
                  <a:rPr lang="ru-RU" sz="1175" b="0" i="0" u="none" strike="noStrike" baseline="-25000">
                    <a:solidFill>
                      <a:srgbClr val="000080"/>
                    </a:solidFill>
                    <a:latin typeface="Arial Black"/>
                  </a:rPr>
                  <a:t>2</a:t>
                </a:r>
                <a:r>
                  <a:rPr lang="ru-RU" sz="1175" b="0" i="0" u="none" strike="noStrike" baseline="0">
                    <a:solidFill>
                      <a:srgbClr val="000080"/>
                    </a:solidFill>
                    <a:latin typeface="Arial Black"/>
                  </a:rPr>
                  <a:t>), С </a:t>
                </a:r>
              </a:p>
            </c:rich>
          </c:tx>
          <c:layout>
            <c:manualLayout>
              <c:xMode val="edge"/>
              <c:yMode val="edge"/>
              <c:x val="9.2939829061962336E-3"/>
              <c:y val="0.3000094752806591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84800320"/>
        <c:crosses val="autoZero"/>
        <c:crossBetween val="midCat"/>
        <c:majorUnit val="2"/>
      </c:valAx>
      <c:spPr>
        <a:gradFill rotWithShape="0">
          <a:gsLst>
            <a:gs pos="0">
              <a:srgbClr xmlns:mc="http://schemas.openxmlformats.org/markup-compatibility/2006" xmlns:a14="http://schemas.microsoft.com/office/drawing/2010/main" val="00FFFF" mc:Ignorable="a14" a14:legacySpreadsheetColorIndex="15"/>
            </a:gs>
            <a:gs pos="50000">
              <a:srgbClr xmlns:mc="http://schemas.openxmlformats.org/markup-compatibility/2006" xmlns:a14="http://schemas.microsoft.com/office/drawing/2010/main" val="CCFFFF" mc:Ignorable="a14" a14:legacySpreadsheetColorIndex="41"/>
            </a:gs>
            <a:gs pos="100000">
              <a:srgbClr xmlns:mc="http://schemas.openxmlformats.org/markup-compatibility/2006" xmlns:a14="http://schemas.microsoft.com/office/drawing/2010/main" val="00FFFF" mc:Ignorable="a14" a14:legacySpreadsheetColorIndex="15"/>
            </a:gs>
          </a:gsLst>
          <a:lin ang="18900000" scaled="1"/>
        </a:gradFill>
        <a:ln w="38100">
          <a:solidFill>
            <a:srgbClr val="000000"/>
          </a:solidFill>
          <a:prstDash val="solid"/>
        </a:ln>
      </c:spPr>
    </c:plotArea>
    <c:plotVisOnly val="1"/>
    <c:dispBlanksAs val="gap"/>
    <c:showDLblsOverMax val="0"/>
  </c:chart>
  <c:spPr>
    <a:blipFill dpi="0" rotWithShape="0">
      <a:blip xmlns:r="http://schemas.openxmlformats.org/officeDocument/2006/relationships" r:embed="rId2"/>
      <a:srcRect/>
      <a:tile tx="0" ty="0" sx="100000" sy="100000" flip="none" algn="tl"/>
    </a:blipFill>
    <a:ln w="38100">
      <a:solidFill>
        <a:srgbClr val="000000"/>
      </a:solidFill>
      <a:prstDash val="solid"/>
    </a:ln>
  </c:spPr>
  <c:txPr>
    <a:bodyPr/>
    <a:lstStyle/>
    <a:p>
      <a:pPr>
        <a:defRPr sz="575" b="0" i="0" u="none" strike="noStrike" baseline="0">
          <a:solidFill>
            <a:srgbClr val="000000"/>
          </a:solidFill>
          <a:latin typeface="Arial Cyr"/>
          <a:ea typeface="Arial Cyr"/>
          <a:cs typeface="Arial Cyr"/>
        </a:defRPr>
      </a:pPr>
      <a:endParaRPr lang="ru-RU"/>
    </a:p>
  </c:txPr>
  <c:externalData r:id="rId3">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8FBB6-D5BC-4006-A04D-3C1F93720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39720</Words>
  <Characters>226405</Characters>
  <Application>Microsoft Office Word</Application>
  <DocSecurity>0</DocSecurity>
  <Lines>1886</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cp:lastPrinted>2025-12-22T09:21:00Z</cp:lastPrinted>
  <dcterms:created xsi:type="dcterms:W3CDTF">2025-12-22T09:21:00Z</dcterms:created>
  <dcterms:modified xsi:type="dcterms:W3CDTF">2025-12-22T09:21:00Z</dcterms:modified>
</cp:coreProperties>
</file>